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90A" w:rsidRDefault="004F790A" w:rsidP="004F790A">
      <w:pPr>
        <w:jc w:val="both"/>
        <w:rPr>
          <w:rFonts w:ascii="Arial" w:hAnsi="Arial" w:cs="Arial"/>
        </w:rPr>
      </w:pPr>
      <w:r>
        <w:rPr>
          <w:rFonts w:ascii="Verdana" w:hAnsi="Verdana"/>
          <w:noProof/>
          <w:color w:val="0000FF"/>
          <w:sz w:val="18"/>
          <w:szCs w:val="18"/>
          <w:lang w:eastAsia="es-AR"/>
        </w:rPr>
        <w:drawing>
          <wp:inline distT="0" distB="0" distL="0" distR="0">
            <wp:extent cx="1543050" cy="666750"/>
            <wp:effectExtent l="19050" t="0" r="0" b="0"/>
            <wp:docPr id="1" name="Imagen 1" descr="logo_unlam">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unlam">
                      <a:hlinkClick r:id="rId7" tgtFrame="_self"/>
                    </pic:cNvPr>
                    <pic:cNvPicPr>
                      <a:picLocks noChangeAspect="1" noChangeArrowheads="1"/>
                    </pic:cNvPicPr>
                  </pic:nvPicPr>
                  <pic:blipFill>
                    <a:blip r:embed="rId8"/>
                    <a:srcRect/>
                    <a:stretch>
                      <a:fillRect/>
                    </a:stretch>
                  </pic:blipFill>
                  <pic:spPr bwMode="auto">
                    <a:xfrm>
                      <a:off x="0" y="0"/>
                      <a:ext cx="1543050" cy="666750"/>
                    </a:xfrm>
                    <a:prstGeom prst="rect">
                      <a:avLst/>
                    </a:prstGeom>
                    <a:noFill/>
                    <a:ln w="9525">
                      <a:noFill/>
                      <a:miter lim="800000"/>
                      <a:headEnd/>
                      <a:tailEnd/>
                    </a:ln>
                  </pic:spPr>
                </pic:pic>
              </a:graphicData>
            </a:graphic>
          </wp:inline>
        </w:drawing>
      </w:r>
    </w:p>
    <w:p w:rsidR="004F790A" w:rsidRDefault="004F790A" w:rsidP="004F790A">
      <w:pPr>
        <w:jc w:val="both"/>
        <w:rPr>
          <w:rFonts w:ascii="Arial" w:hAnsi="Arial" w:cs="Arial"/>
        </w:rPr>
      </w:pPr>
      <w:r>
        <w:rPr>
          <w:rFonts w:ascii="Arial" w:hAnsi="Arial" w:cs="Arial"/>
          <w:b/>
          <w:u w:val="single"/>
        </w:rPr>
        <w:t>Trabajo Práctico Nº 10</w:t>
      </w:r>
    </w:p>
    <w:p w:rsidR="00AE2F0F" w:rsidRPr="003F714F" w:rsidRDefault="008D4048">
      <w:pPr>
        <w:rPr>
          <w:b/>
        </w:rPr>
      </w:pPr>
      <w:r w:rsidRPr="008D4048">
        <w:rPr>
          <w:noProof/>
          <w:lang w:val="es-ES"/>
        </w:rPr>
        <w:pict>
          <v:rect id="_x0000_s1062" style="position:absolute;margin-left:455.35pt;margin-top:201pt;width:260.1pt;height:115.95pt;z-index:251676672;mso-width-percent:400;mso-position-horizontal-relative:margin;mso-position-vertical-relative:margin;mso-width-percent:400;mso-width-relative:margin;mso-height-relative:margin" o:allowincell="f" filled="f" fillcolor="#4f81bd [3204]" stroked="f">
            <v:imagedata embosscolor="shadow add(51)"/>
            <v:shadow type="emboss" color="lineOrFill darken(153)" color2="shadow add(102)" offset="1pt,1pt"/>
            <v:textbox style="mso-next-textbox:#_x0000_s1062" inset="18pt,0,0,0">
              <w:txbxContent>
                <w:p w:rsidR="00DC503A" w:rsidRDefault="00DC503A" w:rsidP="00DC503A">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lang w:val="es-ES"/>
                    </w:rPr>
                  </w:pPr>
                  <w:r>
                    <w:rPr>
                      <w:i/>
                      <w:iCs/>
                      <w:color w:val="7BA0CD" w:themeColor="accent1" w:themeTint="BF"/>
                      <w:lang w:val="es-ES"/>
                    </w:rPr>
                    <w:t>500.000 X 0.50 + 1.000.000 X 0.50 = 750.000</w:t>
                  </w:r>
                </w:p>
                <w:p w:rsidR="00DC503A" w:rsidRDefault="00DC503A" w:rsidP="00DC503A">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lang w:val="es-ES"/>
                    </w:rPr>
                  </w:pPr>
                  <w:r>
                    <w:rPr>
                      <w:i/>
                      <w:iCs/>
                      <w:color w:val="7BA0CD" w:themeColor="accent1" w:themeTint="BF"/>
                      <w:lang w:val="es-ES"/>
                    </w:rPr>
                    <w:t>1.500.000 X 0.125 + 2.500.000 X 0.875 = 2.375.000</w:t>
                  </w:r>
                </w:p>
                <w:p w:rsidR="00DC503A" w:rsidRDefault="00DC503A" w:rsidP="00DC503A">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lang w:val="es-ES"/>
                    </w:rPr>
                  </w:pPr>
                  <w:r>
                    <w:rPr>
                      <w:i/>
                      <w:iCs/>
                      <w:color w:val="7BA0CD" w:themeColor="accent1" w:themeTint="BF"/>
                      <w:lang w:val="es-ES"/>
                    </w:rPr>
                    <w:t>2.375.000 X 0.750 + 750.000 X 0.250 = 1.968.750</w:t>
                  </w:r>
                </w:p>
                <w:p w:rsidR="00DC503A" w:rsidRDefault="00DC503A" w:rsidP="00DC503A">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lang w:val="es-ES"/>
                    </w:rPr>
                  </w:pPr>
                </w:p>
              </w:txbxContent>
            </v:textbox>
            <w10:wrap type="square" anchorx="margin" anchory="margin"/>
          </v:rect>
        </w:pict>
      </w:r>
      <w:r w:rsidRPr="008D4048">
        <w:rPr>
          <w:noProof/>
          <w:lang w:eastAsia="es-AR"/>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2" type="#_x0000_t120" style="position:absolute;margin-left:82.1pt;margin-top:15.8pt;width:36.75pt;height:42pt;z-index:251664384">
            <v:textbox>
              <w:txbxContent>
                <w:p w:rsidR="00DC503A" w:rsidRPr="003F714F" w:rsidRDefault="00DC503A">
                  <w:pPr>
                    <w:rPr>
                      <w:b/>
                      <w:sz w:val="12"/>
                      <w:szCs w:val="12"/>
                      <w:lang w:val="es-ES"/>
                    </w:rPr>
                  </w:pPr>
                  <w:r w:rsidRPr="003F714F">
                    <w:rPr>
                      <w:b/>
                      <w:sz w:val="12"/>
                      <w:szCs w:val="12"/>
                      <w:lang w:val="es-ES"/>
                    </w:rPr>
                    <w:t>1.968.750</w:t>
                  </w:r>
                </w:p>
              </w:txbxContent>
            </v:textbox>
          </v:shape>
        </w:pict>
      </w:r>
      <w:r w:rsidRPr="008D4048">
        <w:rPr>
          <w:noProof/>
          <w:lang w:eastAsia="es-AR"/>
        </w:rPr>
        <w:pict>
          <v:shapetype id="_x0000_t32" coordsize="21600,21600" o:spt="32" o:oned="t" path="m,l21600,21600e" filled="f">
            <v:path arrowok="t" fillok="f" o:connecttype="none"/>
            <o:lock v:ext="edit" shapetype="t"/>
          </v:shapetype>
          <v:shape id="_x0000_s1037" type="#_x0000_t32" style="position:absolute;margin-left:213.35pt;margin-top:15.8pt;width:95.25pt;height:24pt;flip:y;z-index:251669504" o:connectortype="straight"/>
        </w:pict>
      </w:r>
      <w:r w:rsidRPr="008D4048">
        <w:rPr>
          <w:noProof/>
          <w:lang w:eastAsia="es-AR"/>
        </w:rPr>
        <w:pict>
          <v:shape id="_x0000_s1046" type="#_x0000_t120" style="position:absolute;margin-left:176.6pt;margin-top:15.8pt;width:36.75pt;height:42pt;z-index:251673600">
            <v:textbox>
              <w:txbxContent>
                <w:p w:rsidR="00DC503A" w:rsidRPr="003F714F" w:rsidRDefault="00DC503A">
                  <w:pPr>
                    <w:rPr>
                      <w:b/>
                      <w:sz w:val="14"/>
                      <w:szCs w:val="14"/>
                      <w:lang w:val="es-ES"/>
                    </w:rPr>
                  </w:pPr>
                  <w:r w:rsidRPr="003F714F">
                    <w:rPr>
                      <w:b/>
                      <w:sz w:val="14"/>
                      <w:szCs w:val="14"/>
                      <w:lang w:val="es-ES"/>
                    </w:rPr>
                    <w:t>750.000</w:t>
                  </w:r>
                </w:p>
              </w:txbxContent>
            </v:textbox>
          </v:shape>
        </w:pict>
      </w:r>
      <w:r w:rsidRPr="008D4048">
        <w:rPr>
          <w:noProof/>
          <w:lang w:eastAsia="es-AR"/>
        </w:rPr>
        <w:pict>
          <v:shape id="_x0000_s1034" type="#_x0000_t32" style="position:absolute;margin-left:118.85pt;margin-top:39.8pt;width:66.75pt;height:55.5pt;z-index:251666432" o:connectortype="straight"/>
        </w:pict>
      </w:r>
      <w:r w:rsidRPr="008D4048">
        <w:rPr>
          <w:noProof/>
          <w:lang w:eastAsia="es-AR"/>
        </w:rPr>
        <w:pict>
          <v:shape id="_x0000_s1033" type="#_x0000_t32" style="position:absolute;margin-left:118.85pt;margin-top:39.8pt;width:66.75pt;height:0;z-index:251665408" o:connectortype="straight"/>
        </w:pict>
      </w:r>
      <w:r w:rsidRPr="008D4048">
        <w:rPr>
          <w:noProof/>
          <w:lang w:eastAsia="es-AR"/>
        </w:rPr>
        <w:pict>
          <v:shape id="_x0000_s1027" type="#_x0000_t32" style="position:absolute;margin-left:18.35pt;margin-top:43.55pt;width:63.75pt;height:86.25pt;flip:y;z-index:251659264" o:connectortype="straight"/>
        </w:pict>
      </w:r>
      <w:r w:rsidR="00F672DC">
        <w:t xml:space="preserve">                                                               </w:t>
      </w:r>
      <w:r w:rsidR="0058053E">
        <w:t xml:space="preserve">                                                  0.50   </w:t>
      </w:r>
      <w:r w:rsidR="00DC503A">
        <w:t xml:space="preserve">   </w:t>
      </w:r>
      <w:r w:rsidR="002A517A" w:rsidRPr="003F714F">
        <w:rPr>
          <w:b/>
        </w:rPr>
        <w:t>500.000</w:t>
      </w:r>
    </w:p>
    <w:p w:rsidR="0058053E" w:rsidRPr="003F714F" w:rsidRDefault="008D4048" w:rsidP="00F672DC">
      <w:pPr>
        <w:tabs>
          <w:tab w:val="left" w:pos="2685"/>
        </w:tabs>
        <w:rPr>
          <w:b/>
        </w:rPr>
      </w:pPr>
      <w:r w:rsidRPr="008D4048">
        <w:rPr>
          <w:noProof/>
          <w:lang w:eastAsia="es-AR"/>
        </w:rPr>
        <w:pict>
          <v:shape id="_x0000_s1038" type="#_x0000_t32" style="position:absolute;margin-left:213.35pt;margin-top:14.4pt;width:91.5pt;height:0;z-index:251670528" o:connectortype="straight"/>
        </w:pict>
      </w:r>
      <w:r w:rsidR="00F672DC">
        <w:tab/>
        <w:t>0.250</w:t>
      </w:r>
      <w:r w:rsidR="0058053E">
        <w:t xml:space="preserve">                                                 0.50  </w:t>
      </w:r>
      <w:r w:rsidR="00DC503A">
        <w:t xml:space="preserve">    </w:t>
      </w:r>
      <w:r w:rsidR="002A517A" w:rsidRPr="003F714F">
        <w:rPr>
          <w:b/>
        </w:rPr>
        <w:t>1.000.000</w:t>
      </w:r>
    </w:p>
    <w:p w:rsidR="00F672DC" w:rsidRDefault="008D4048" w:rsidP="00F672DC">
      <w:pPr>
        <w:tabs>
          <w:tab w:val="left" w:pos="2685"/>
        </w:tabs>
      </w:pPr>
      <w:r w:rsidRPr="008D4048">
        <w:rPr>
          <w:b/>
          <w:i/>
          <w:noProof/>
          <w:lang w:eastAsia="es-AR"/>
        </w:rPr>
        <w:pict>
          <v:shape id="_x0000_s1039" type="#_x0000_t32" style="position:absolute;margin-left:213.35pt;margin-top:24.2pt;width:91.5pt;height:20.25pt;flip:y;z-index:251671552" o:connectortype="straight"/>
        </w:pict>
      </w:r>
      <w:r w:rsidRPr="008D4048">
        <w:rPr>
          <w:b/>
          <w:i/>
          <w:noProof/>
          <w:lang w:eastAsia="es-AR"/>
        </w:rPr>
        <w:pict>
          <v:shape id="_x0000_s1047" type="#_x0000_t120" style="position:absolute;margin-left:176.6pt;margin-top:24.2pt;width:36.75pt;height:42pt;z-index:251674624">
            <v:textbox style="mso-next-textbox:#_x0000_s1047">
              <w:txbxContent>
                <w:p w:rsidR="00DC503A" w:rsidRPr="003F714F" w:rsidRDefault="00DC503A">
                  <w:pPr>
                    <w:rPr>
                      <w:b/>
                      <w:sz w:val="12"/>
                      <w:szCs w:val="12"/>
                      <w:lang w:val="es-ES"/>
                    </w:rPr>
                  </w:pPr>
                  <w:r w:rsidRPr="003F714F">
                    <w:rPr>
                      <w:b/>
                      <w:sz w:val="12"/>
                      <w:szCs w:val="12"/>
                      <w:lang w:val="es-ES"/>
                    </w:rPr>
                    <w:t>2.375.000</w:t>
                  </w:r>
                </w:p>
              </w:txbxContent>
            </v:textbox>
          </v:shape>
        </w:pict>
      </w:r>
      <w:r w:rsidR="00F672DC" w:rsidRPr="003F714F">
        <w:rPr>
          <w:b/>
          <w:i/>
        </w:rPr>
        <w:t xml:space="preserve"> </w:t>
      </w:r>
      <w:r w:rsidR="0058053E" w:rsidRPr="003F714F">
        <w:rPr>
          <w:b/>
          <w:i/>
        </w:rPr>
        <w:t xml:space="preserve">  </w:t>
      </w:r>
      <w:r w:rsidR="003F714F">
        <w:rPr>
          <w:b/>
          <w:i/>
        </w:rPr>
        <w:t xml:space="preserve">     PROYECTO</w:t>
      </w:r>
      <w:r w:rsidR="00F672DC">
        <w:t xml:space="preserve">                               </w:t>
      </w:r>
      <w:r w:rsidR="003F714F">
        <w:t xml:space="preserve">  </w:t>
      </w:r>
      <w:r w:rsidR="00F672DC">
        <w:t>0.750</w:t>
      </w:r>
      <w:r w:rsidR="0058053E">
        <w:t xml:space="preserve">                                         0.125     </w:t>
      </w:r>
      <w:r w:rsidR="004F446B">
        <w:t xml:space="preserve">   </w:t>
      </w:r>
      <w:r w:rsidR="0058053E">
        <w:t xml:space="preserve">          </w:t>
      </w:r>
    </w:p>
    <w:p w:rsidR="00F672DC" w:rsidRPr="003F714F" w:rsidRDefault="008D4048" w:rsidP="00F672DC">
      <w:pPr>
        <w:tabs>
          <w:tab w:val="left" w:pos="2685"/>
        </w:tabs>
        <w:rPr>
          <w:b/>
        </w:rPr>
      </w:pPr>
      <w:r w:rsidRPr="008D4048">
        <w:rPr>
          <w:noProof/>
          <w:lang w:eastAsia="es-AR"/>
        </w:rPr>
        <w:pict>
          <v:shape id="_x0000_s1040" type="#_x0000_t32" style="position:absolute;margin-left:213.35pt;margin-top:19pt;width:91.5pt;height:27pt;z-index:251672576" o:connectortype="straight"/>
        </w:pict>
      </w:r>
      <w:r w:rsidR="0058053E">
        <w:t xml:space="preserve">                                                                                                                </w:t>
      </w:r>
      <w:r w:rsidR="004F446B">
        <w:t xml:space="preserve">          </w:t>
      </w:r>
      <w:r w:rsidR="00DC503A">
        <w:t xml:space="preserve">   </w:t>
      </w:r>
      <w:r w:rsidR="002A517A" w:rsidRPr="003F714F">
        <w:rPr>
          <w:b/>
        </w:rPr>
        <w:t>1.500.000</w:t>
      </w:r>
    </w:p>
    <w:p w:rsidR="00EF5A69" w:rsidRDefault="008D4048" w:rsidP="00F672DC">
      <w:pPr>
        <w:tabs>
          <w:tab w:val="left" w:pos="2685"/>
        </w:tabs>
      </w:pPr>
      <w:r>
        <w:rPr>
          <w:noProof/>
          <w:lang w:eastAsia="es-AR"/>
        </w:rPr>
        <w:pict>
          <v:shapetype id="_x0000_t109" coordsize="21600,21600" o:spt="109" path="m,l,21600r21600,l21600,xe">
            <v:stroke joinstyle="miter"/>
            <v:path gradientshapeok="t" o:connecttype="rect"/>
          </v:shapetype>
          <v:shape id="_x0000_s1026" type="#_x0000_t109" style="position:absolute;margin-left:-24.4pt;margin-top:10.8pt;width:39pt;height:36pt;z-index:251658240">
            <v:textbox>
              <w:txbxContent>
                <w:p w:rsidR="003F714F" w:rsidRPr="003F714F" w:rsidRDefault="003F714F">
                  <w:pPr>
                    <w:rPr>
                      <w:b/>
                      <w:sz w:val="20"/>
                      <w:szCs w:val="20"/>
                      <w:lang w:val="es-ES"/>
                    </w:rPr>
                  </w:pPr>
                  <w:r w:rsidRPr="003F714F">
                    <w:rPr>
                      <w:b/>
                      <w:sz w:val="20"/>
                      <w:szCs w:val="20"/>
                      <w:lang w:val="es-ES"/>
                    </w:rPr>
                    <w:t>1.968.750</w:t>
                  </w:r>
                </w:p>
                <w:p w:rsidR="003F714F" w:rsidRPr="003F714F" w:rsidRDefault="003F714F">
                  <w:pPr>
                    <w:rPr>
                      <w:sz w:val="12"/>
                      <w:szCs w:val="12"/>
                      <w:lang w:val="es-ES"/>
                    </w:rPr>
                  </w:pPr>
                </w:p>
              </w:txbxContent>
            </v:textbox>
          </v:shape>
        </w:pict>
      </w:r>
      <w:r w:rsidR="00F672DC">
        <w:t xml:space="preserve">                                          </w:t>
      </w:r>
      <w:r w:rsidR="0058053E">
        <w:t xml:space="preserve">      </w:t>
      </w:r>
      <w:r w:rsidR="00D67486">
        <w:t xml:space="preserve">                                              </w:t>
      </w:r>
      <w:r w:rsidR="00DC503A">
        <w:t xml:space="preserve">                  0.875   </w:t>
      </w:r>
      <w:r w:rsidR="002A517A" w:rsidRPr="003F714F">
        <w:rPr>
          <w:b/>
        </w:rPr>
        <w:t>2.500.000</w:t>
      </w:r>
    </w:p>
    <w:p w:rsidR="00EF5A69" w:rsidRPr="00EF5A69" w:rsidRDefault="008D4048" w:rsidP="00EF5A69">
      <w:r>
        <w:rPr>
          <w:noProof/>
          <w:lang w:eastAsia="es-AR"/>
        </w:rPr>
        <w:pict>
          <v:shape id="_x0000_s1029" type="#_x0000_t32" style="position:absolute;margin-left:18.35pt;margin-top:2.6pt;width:50.25pt;height:76.5pt;z-index:251661312" o:connectortype="straight"/>
        </w:pict>
      </w:r>
    </w:p>
    <w:p w:rsidR="00EF5A69" w:rsidRPr="003F714F" w:rsidRDefault="003F714F" w:rsidP="00EF5A69">
      <w:pPr>
        <w:rPr>
          <w:b/>
        </w:rPr>
      </w:pPr>
      <w:r w:rsidRPr="003F714F">
        <w:rPr>
          <w:b/>
        </w:rPr>
        <w:t>PLAZO</w:t>
      </w:r>
      <w:r w:rsidRPr="003F714F">
        <w:rPr>
          <w:b/>
        </w:rPr>
        <w:br/>
        <w:t>FIJO</w:t>
      </w:r>
    </w:p>
    <w:p w:rsidR="00EF5A69" w:rsidRDefault="008D4048" w:rsidP="00EF5A69">
      <w:pPr>
        <w:rPr>
          <w:b/>
        </w:rPr>
      </w:pPr>
      <w:r w:rsidRPr="008D4048">
        <w:rPr>
          <w:noProof/>
          <w:lang w:eastAsia="es-AR"/>
        </w:rPr>
        <w:pict>
          <v:shape id="_x0000_s1031" type="#_x0000_t32" style="position:absolute;margin-left:68.6pt;margin-top:12.75pt;width:225pt;height:.05pt;z-index:251663360" o:connectortype="straight"/>
        </w:pict>
      </w:r>
      <w:r w:rsidR="00234FDC">
        <w:t xml:space="preserve">                                                                                                                            </w:t>
      </w:r>
      <w:r w:rsidR="00234FDC" w:rsidRPr="00234FDC">
        <w:rPr>
          <w:b/>
        </w:rPr>
        <w:t>1.400.000</w:t>
      </w:r>
    </w:p>
    <w:p w:rsidR="00234FDC" w:rsidRPr="00234FDC" w:rsidRDefault="00234FDC" w:rsidP="00EF5A69">
      <w:pPr>
        <w:rPr>
          <w:b/>
        </w:rPr>
      </w:pPr>
      <w:r>
        <w:rPr>
          <w:b/>
        </w:rPr>
        <w:t xml:space="preserve">Resulta más conveniente realizar un proyecto de inversión antes que un plazo fijo, puesto que las ganancias esperadas arrojadas por el árbol de decisión son mayores en el caso del proyecto. </w:t>
      </w:r>
    </w:p>
    <w:p w:rsidR="0078628B" w:rsidRDefault="0078628B" w:rsidP="0078628B">
      <w:pPr>
        <w:jc w:val="both"/>
        <w:rPr>
          <w:rFonts w:ascii="Arial" w:hAnsi="Arial" w:cs="Arial"/>
        </w:rPr>
      </w:pPr>
      <w:r>
        <w:rPr>
          <w:rFonts w:ascii="Verdana" w:hAnsi="Verdana"/>
          <w:noProof/>
          <w:color w:val="0000FF"/>
          <w:sz w:val="18"/>
          <w:szCs w:val="18"/>
          <w:lang w:eastAsia="es-AR"/>
        </w:rPr>
        <w:drawing>
          <wp:inline distT="0" distB="0" distL="0" distR="0">
            <wp:extent cx="1543050" cy="666750"/>
            <wp:effectExtent l="19050" t="0" r="0" b="0"/>
            <wp:docPr id="2" name="Imagen 1" descr="logo_unlam">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unlam">
                      <a:hlinkClick r:id="rId7" tgtFrame="_self"/>
                    </pic:cNvPr>
                    <pic:cNvPicPr>
                      <a:picLocks noChangeAspect="1" noChangeArrowheads="1"/>
                    </pic:cNvPicPr>
                  </pic:nvPicPr>
                  <pic:blipFill>
                    <a:blip r:embed="rId8"/>
                    <a:srcRect/>
                    <a:stretch>
                      <a:fillRect/>
                    </a:stretch>
                  </pic:blipFill>
                  <pic:spPr bwMode="auto">
                    <a:xfrm>
                      <a:off x="0" y="0"/>
                      <a:ext cx="1543050" cy="666750"/>
                    </a:xfrm>
                    <a:prstGeom prst="rect">
                      <a:avLst/>
                    </a:prstGeom>
                    <a:noFill/>
                    <a:ln w="9525">
                      <a:noFill/>
                      <a:miter lim="800000"/>
                      <a:headEnd/>
                      <a:tailEnd/>
                    </a:ln>
                  </pic:spPr>
                </pic:pic>
              </a:graphicData>
            </a:graphic>
          </wp:inline>
        </w:drawing>
      </w:r>
    </w:p>
    <w:p w:rsidR="0078628B" w:rsidRDefault="0078628B" w:rsidP="0078628B">
      <w:pPr>
        <w:jc w:val="both"/>
        <w:rPr>
          <w:rFonts w:ascii="Arial" w:hAnsi="Arial" w:cs="Arial"/>
        </w:rPr>
      </w:pPr>
      <w:r>
        <w:rPr>
          <w:rFonts w:ascii="Arial" w:hAnsi="Arial" w:cs="Arial"/>
          <w:b/>
          <w:u w:val="single"/>
        </w:rPr>
        <w:t>Trabajo Práctico Nº 1</w:t>
      </w:r>
      <w:r w:rsidR="00521F9D">
        <w:rPr>
          <w:rFonts w:ascii="Arial" w:hAnsi="Arial" w:cs="Arial"/>
          <w:b/>
          <w:u w:val="single"/>
        </w:rPr>
        <w:t>1</w:t>
      </w:r>
    </w:p>
    <w:p w:rsidR="00126009" w:rsidRDefault="00126009" w:rsidP="00126009">
      <w:pPr>
        <w:rPr>
          <w:b/>
        </w:rPr>
      </w:pPr>
    </w:p>
    <w:p w:rsidR="00521F9D" w:rsidRPr="00B83373" w:rsidRDefault="008D4048" w:rsidP="00126009">
      <w:r w:rsidRPr="008D4048">
        <w:rPr>
          <w:b/>
          <w:noProof/>
          <w:lang w:val="en-US"/>
        </w:rPr>
        <w:pict>
          <v:roundrect id="_x0000_s1075" style="position:absolute;margin-left:373.85pt;margin-top:226.2pt;width:323.5pt;height:137.25pt;rotation:-360;z-index:251691008;mso-position-horizontal-relative:margin;mso-position-vertical-relative:margin;mso-width-relative:margin;mso-height-relative:margin" arcsize="2027f" o:allowincell="f" filled="f" fillcolor="#9bbb59 [3206]" stroked="f">
            <v:imagedata embosscolor="shadow add(51)"/>
            <v:shadow type="emboss" color="lineOrFill darken(153)" color2="shadow add(102)" offset="1pt,1pt"/>
            <v:textbox style="mso-next-textbox:#_x0000_s1075" inset=",7.2pt,,7.2pt">
              <w:txbxContent>
                <w:p w:rsidR="003266BD" w:rsidRPr="003266BD" w:rsidRDefault="003266BD" w:rsidP="003266BD">
                  <w:pPr>
                    <w:pBdr>
                      <w:top w:val="single" w:sz="24" w:space="5" w:color="B3CC82" w:themeColor="accent3" w:themeTint="BF"/>
                      <w:between w:val="single" w:sz="24" w:space="5" w:color="B3CC82" w:themeColor="accent3" w:themeTint="BF"/>
                    </w:pBdr>
                    <w:spacing w:after="120"/>
                    <w:rPr>
                      <w:i/>
                      <w:iCs/>
                      <w:color w:val="7F7F7F" w:themeColor="background1" w:themeShade="7F"/>
                      <w:sz w:val="20"/>
                      <w:szCs w:val="20"/>
                      <w:lang w:val="es-ES"/>
                    </w:rPr>
                  </w:pPr>
                  <w:r w:rsidRPr="003266BD">
                    <w:rPr>
                      <w:i/>
                      <w:iCs/>
                      <w:color w:val="7F7F7F" w:themeColor="background1" w:themeShade="7F"/>
                      <w:sz w:val="20"/>
                      <w:szCs w:val="20"/>
                      <w:lang w:val="es-ES"/>
                    </w:rPr>
                    <w:t>2.000.000  X  0.60 + (400.000) X 0.40 = 1.040.000</w:t>
                  </w:r>
                </w:p>
                <w:p w:rsidR="003266BD" w:rsidRDefault="003266BD" w:rsidP="003266BD">
                  <w:pPr>
                    <w:pBdr>
                      <w:top w:val="single" w:sz="24" w:space="5" w:color="B3CC82" w:themeColor="accent3" w:themeTint="BF"/>
                      <w:between w:val="single" w:sz="24" w:space="5" w:color="B3CC82" w:themeColor="accent3" w:themeTint="BF"/>
                    </w:pBdr>
                    <w:spacing w:after="120"/>
                    <w:rPr>
                      <w:i/>
                      <w:iCs/>
                      <w:color w:val="7F7F7F" w:themeColor="background1" w:themeShade="7F"/>
                      <w:sz w:val="20"/>
                      <w:szCs w:val="20"/>
                      <w:lang w:val="es-ES"/>
                    </w:rPr>
                  </w:pPr>
                  <w:r>
                    <w:rPr>
                      <w:i/>
                      <w:iCs/>
                      <w:color w:val="7F7F7F" w:themeColor="background1" w:themeShade="7F"/>
                      <w:sz w:val="20"/>
                      <w:szCs w:val="20"/>
                      <w:lang w:val="es-ES"/>
                    </w:rPr>
                    <w:t>1.200.000 X .060 + (50.000) X 0.40 =</w:t>
                  </w:r>
                  <w:r w:rsidR="00234FDC">
                    <w:rPr>
                      <w:i/>
                      <w:iCs/>
                      <w:color w:val="7F7F7F" w:themeColor="background1" w:themeShade="7F"/>
                      <w:sz w:val="20"/>
                      <w:szCs w:val="20"/>
                      <w:lang w:val="es-ES"/>
                    </w:rPr>
                    <w:t xml:space="preserve"> 700.000</w:t>
                  </w:r>
                </w:p>
                <w:p w:rsidR="00234FDC" w:rsidRDefault="00234FDC" w:rsidP="003266BD">
                  <w:pPr>
                    <w:pBdr>
                      <w:top w:val="single" w:sz="24" w:space="5" w:color="B3CC82" w:themeColor="accent3" w:themeTint="BF"/>
                      <w:between w:val="single" w:sz="24" w:space="5" w:color="B3CC82" w:themeColor="accent3" w:themeTint="BF"/>
                    </w:pBdr>
                    <w:spacing w:after="120"/>
                    <w:rPr>
                      <w:i/>
                      <w:iCs/>
                      <w:color w:val="7F7F7F" w:themeColor="background1" w:themeShade="7F"/>
                      <w:sz w:val="20"/>
                      <w:szCs w:val="20"/>
                      <w:lang w:val="es-ES"/>
                    </w:rPr>
                  </w:pPr>
                  <w:r>
                    <w:rPr>
                      <w:i/>
                      <w:iCs/>
                      <w:color w:val="7F7F7F" w:themeColor="background1" w:themeShade="7F"/>
                      <w:sz w:val="20"/>
                      <w:szCs w:val="20"/>
                      <w:lang w:val="es-ES"/>
                    </w:rPr>
                    <w:t>PG = PLANTA GRANDE</w:t>
                  </w:r>
                </w:p>
                <w:p w:rsidR="00234FDC" w:rsidRDefault="00234FDC" w:rsidP="003266BD">
                  <w:pPr>
                    <w:pBdr>
                      <w:top w:val="single" w:sz="24" w:space="5" w:color="B3CC82" w:themeColor="accent3" w:themeTint="BF"/>
                      <w:between w:val="single" w:sz="24" w:space="5" w:color="B3CC82" w:themeColor="accent3" w:themeTint="BF"/>
                    </w:pBdr>
                    <w:spacing w:after="120"/>
                    <w:rPr>
                      <w:i/>
                      <w:iCs/>
                      <w:color w:val="7F7F7F" w:themeColor="background1" w:themeShade="7F"/>
                      <w:sz w:val="20"/>
                      <w:szCs w:val="20"/>
                      <w:lang w:val="es-ES"/>
                    </w:rPr>
                  </w:pPr>
                  <w:r>
                    <w:rPr>
                      <w:i/>
                      <w:iCs/>
                      <w:color w:val="7F7F7F" w:themeColor="background1" w:themeShade="7F"/>
                      <w:sz w:val="20"/>
                      <w:szCs w:val="20"/>
                      <w:lang w:val="es-ES"/>
                    </w:rPr>
                    <w:t>PCH: PLANTA CHICA</w:t>
                  </w:r>
                </w:p>
                <w:p w:rsidR="00234FDC" w:rsidRPr="003266BD" w:rsidRDefault="00234FDC" w:rsidP="003266BD">
                  <w:pPr>
                    <w:pBdr>
                      <w:top w:val="single" w:sz="24" w:space="5" w:color="B3CC82" w:themeColor="accent3" w:themeTint="BF"/>
                      <w:between w:val="single" w:sz="24" w:space="5" w:color="B3CC82" w:themeColor="accent3" w:themeTint="BF"/>
                    </w:pBdr>
                    <w:spacing w:after="120"/>
                    <w:rPr>
                      <w:i/>
                      <w:iCs/>
                      <w:color w:val="7F7F7F" w:themeColor="background1" w:themeShade="7F"/>
                      <w:sz w:val="20"/>
                      <w:szCs w:val="20"/>
                      <w:lang w:val="es-ES"/>
                    </w:rPr>
                  </w:pPr>
                </w:p>
              </w:txbxContent>
            </v:textbox>
            <w10:wrap type="square" anchorx="margin" anchory="margin"/>
          </v:roundrect>
        </w:pict>
      </w:r>
      <w:r w:rsidRPr="008D4048">
        <w:rPr>
          <w:b/>
          <w:noProof/>
          <w:lang w:eastAsia="es-AR"/>
        </w:rPr>
        <w:pict>
          <v:shape id="_x0000_s1071" type="#_x0000_t32" style="position:absolute;margin-left:161.6pt;margin-top:5.4pt;width:60.75pt;height:27pt;flip:y;z-index:251685888" o:connectortype="straight"/>
        </w:pict>
      </w:r>
      <w:r w:rsidRPr="008D4048">
        <w:rPr>
          <w:b/>
          <w:noProof/>
          <w:lang w:eastAsia="es-AR"/>
        </w:rPr>
        <w:pict>
          <v:shape id="_x0000_s1066" type="#_x0000_t120" style="position:absolute;margin-left:112.85pt;margin-top:9.15pt;width:48.75pt;height:49.5pt;z-index:251680768">
            <v:textbox style="mso-next-textbox:#_x0000_s1066">
              <w:txbxContent>
                <w:p w:rsidR="003266BD" w:rsidRPr="003266BD" w:rsidRDefault="003266BD">
                  <w:pPr>
                    <w:rPr>
                      <w:sz w:val="20"/>
                      <w:szCs w:val="20"/>
                      <w:lang w:val="es-ES"/>
                    </w:rPr>
                  </w:pPr>
                  <w:r w:rsidRPr="003266BD">
                    <w:rPr>
                      <w:sz w:val="20"/>
                      <w:szCs w:val="20"/>
                      <w:lang w:val="es-ES"/>
                    </w:rPr>
                    <w:t>1.040.000</w:t>
                  </w:r>
                </w:p>
              </w:txbxContent>
            </v:textbox>
          </v:shape>
        </w:pict>
      </w:r>
      <w:r w:rsidR="003266BD" w:rsidRPr="00B83373">
        <w:rPr>
          <w:b/>
        </w:rPr>
        <w:t xml:space="preserve">                                                                    </w:t>
      </w:r>
      <w:r w:rsidR="003266BD" w:rsidRPr="00B83373">
        <w:t>F 0.60            2.000.000</w:t>
      </w:r>
    </w:p>
    <w:p w:rsidR="00521F9D" w:rsidRPr="00B83373" w:rsidRDefault="008D4048" w:rsidP="00126009">
      <w:pPr>
        <w:rPr>
          <w:b/>
        </w:rPr>
      </w:pPr>
      <w:r>
        <w:rPr>
          <w:b/>
          <w:noProof/>
          <w:lang w:eastAsia="es-AR"/>
        </w:rPr>
        <w:pict>
          <v:shape id="_x0000_s1072" type="#_x0000_t32" style="position:absolute;margin-left:161.6pt;margin-top:6.95pt;width:60.75pt;height:35.25pt;z-index:251686912" o:connectortype="straight"/>
        </w:pict>
      </w:r>
      <w:r>
        <w:rPr>
          <w:b/>
          <w:noProof/>
          <w:lang w:eastAsia="es-AR"/>
        </w:rPr>
        <w:pict>
          <v:shape id="_x0000_s1069" type="#_x0000_t32" style="position:absolute;margin-left:47.6pt;margin-top:22pt;width:65.25pt;height:68.95pt;flip:y;z-index:251683840" o:connectortype="straight"/>
        </w:pict>
      </w:r>
      <w:r w:rsidR="003266BD" w:rsidRPr="00B83373">
        <w:rPr>
          <w:b/>
        </w:rPr>
        <w:t xml:space="preserve">                                                                                                                                                                 </w:t>
      </w:r>
    </w:p>
    <w:p w:rsidR="00521F9D" w:rsidRPr="00730BE7" w:rsidRDefault="003266BD" w:rsidP="00126009">
      <w:pPr>
        <w:rPr>
          <w:b/>
        </w:rPr>
      </w:pPr>
      <w:r w:rsidRPr="00B83373">
        <w:rPr>
          <w:b/>
        </w:rPr>
        <w:t xml:space="preserve">                               PG                              </w:t>
      </w:r>
      <w:r w:rsidRPr="00B83373">
        <w:t>NF 0.40            (400.000</w:t>
      </w:r>
      <w:r w:rsidRPr="00730BE7">
        <w:t>)</w:t>
      </w:r>
    </w:p>
    <w:p w:rsidR="00521F9D" w:rsidRPr="00730BE7" w:rsidRDefault="008D4048" w:rsidP="00126009">
      <w:pPr>
        <w:rPr>
          <w:b/>
        </w:rPr>
      </w:pPr>
      <w:r>
        <w:rPr>
          <w:b/>
          <w:noProof/>
          <w:lang w:eastAsia="es-AR"/>
        </w:rPr>
        <w:pict>
          <v:shape id="_x0000_s1074" type="#_x0000_t32" style="position:absolute;margin-left:161.6pt;margin-top:25.05pt;width:60.75pt;height:20.25pt;flip:y;z-index:251688960" o:connectortype="straight"/>
        </w:pict>
      </w:r>
      <w:r>
        <w:rPr>
          <w:b/>
          <w:noProof/>
          <w:lang w:eastAsia="es-AR"/>
        </w:rPr>
        <w:pict>
          <v:shape id="_x0000_s1065" type="#_x0000_t120" style="position:absolute;margin-left:112.85pt;margin-top:16.05pt;width:48.75pt;height:49.5pt;z-index:251679744">
            <v:textbox>
              <w:txbxContent>
                <w:p w:rsidR="00234FDC" w:rsidRPr="00234FDC" w:rsidRDefault="00234FDC">
                  <w:pPr>
                    <w:rPr>
                      <w:lang w:val="es-ES"/>
                    </w:rPr>
                  </w:pPr>
                  <w:r>
                    <w:rPr>
                      <w:lang w:val="es-ES"/>
                    </w:rPr>
                    <w:t>700.000</w:t>
                  </w:r>
                </w:p>
              </w:txbxContent>
            </v:textbox>
          </v:shape>
        </w:pict>
      </w:r>
      <w:r>
        <w:rPr>
          <w:b/>
          <w:noProof/>
          <w:lang w:eastAsia="es-AR"/>
        </w:rPr>
        <w:pict>
          <v:rect id="_x0000_s1063" style="position:absolute;margin-left:-2.65pt;margin-top:25.05pt;width:49.5pt;height:33pt;z-index:251677696">
            <v:textbox>
              <w:txbxContent>
                <w:p w:rsidR="00234FDC" w:rsidRPr="00234FDC" w:rsidRDefault="00234FDC" w:rsidP="00234FDC">
                  <w:pPr>
                    <w:jc w:val="center"/>
                    <w:rPr>
                      <w:lang w:val="es-ES"/>
                    </w:rPr>
                  </w:pPr>
                  <w:r>
                    <w:rPr>
                      <w:lang w:val="es-ES"/>
                    </w:rPr>
                    <w:t>1.040.000</w:t>
                  </w:r>
                </w:p>
              </w:txbxContent>
            </v:textbox>
          </v:rect>
        </w:pict>
      </w:r>
      <w:r w:rsidR="003266BD" w:rsidRPr="00730BE7">
        <w:rPr>
          <w:b/>
        </w:rPr>
        <w:t xml:space="preserve">                                                                                                   </w:t>
      </w:r>
    </w:p>
    <w:p w:rsidR="00521F9D" w:rsidRPr="00730BE7" w:rsidRDefault="008D4048" w:rsidP="00126009">
      <w:pPr>
        <w:rPr>
          <w:b/>
        </w:rPr>
      </w:pPr>
      <w:r>
        <w:rPr>
          <w:b/>
          <w:noProof/>
          <w:lang w:eastAsia="es-AR"/>
        </w:rPr>
        <w:pict>
          <v:shape id="_x0000_s1067" type="#_x0000_t32" style="position:absolute;margin-left:46.85pt;margin-top:14.6pt;width:78pt;height:57.75pt;z-index:251681792" o:connectortype="straight"/>
        </w:pict>
      </w:r>
      <w:r>
        <w:rPr>
          <w:b/>
          <w:noProof/>
          <w:lang w:eastAsia="es-AR"/>
        </w:rPr>
        <w:pict>
          <v:shape id="_x0000_s1073" type="#_x0000_t32" style="position:absolute;margin-left:161.6pt;margin-top:19.85pt;width:54pt;height:38.25pt;z-index:251687936" o:connectortype="straight"/>
        </w:pict>
      </w:r>
      <w:r>
        <w:rPr>
          <w:b/>
          <w:noProof/>
          <w:lang w:eastAsia="es-AR"/>
        </w:rPr>
        <w:pict>
          <v:shape id="_x0000_s1068" type="#_x0000_t32" style="position:absolute;margin-left:47.6pt;margin-top:14.6pt;width:64.5pt;height:0;z-index:251682816" o:connectortype="straight"/>
        </w:pict>
      </w:r>
      <w:r w:rsidR="003266BD" w:rsidRPr="00730BE7">
        <w:rPr>
          <w:b/>
        </w:rPr>
        <w:t xml:space="preserve">                         PCH                                 </w:t>
      </w:r>
      <w:r w:rsidR="003266BD" w:rsidRPr="00730BE7">
        <w:t xml:space="preserve">F 0.60                1.200.000      </w:t>
      </w:r>
    </w:p>
    <w:p w:rsidR="003266BD" w:rsidRPr="00730BE7" w:rsidRDefault="003266BD" w:rsidP="00126009">
      <w:r w:rsidRPr="00730BE7">
        <w:rPr>
          <w:b/>
        </w:rPr>
        <w:t xml:space="preserve">                                                                 </w:t>
      </w:r>
    </w:p>
    <w:p w:rsidR="003266BD" w:rsidRPr="00730BE7" w:rsidRDefault="008D4048" w:rsidP="00126009">
      <w:r w:rsidRPr="008D4048">
        <w:rPr>
          <w:b/>
          <w:noProof/>
          <w:lang w:eastAsia="es-AR"/>
        </w:rPr>
        <w:pict>
          <v:shape id="_x0000_s1070" type="#_x0000_t32" style="position:absolute;margin-left:124.85pt;margin-top:21.5pt;width:98.25pt;height:0;z-index:251684864" o:connectortype="straight"/>
        </w:pict>
      </w:r>
      <w:r w:rsidR="003266BD" w:rsidRPr="00730BE7">
        <w:t xml:space="preserve">                                                                 NF 0.40             (50.000)</w:t>
      </w:r>
    </w:p>
    <w:p w:rsidR="00234FDC" w:rsidRPr="00730BE7" w:rsidRDefault="00234FDC" w:rsidP="00126009">
      <w:pPr>
        <w:rPr>
          <w:b/>
        </w:rPr>
      </w:pPr>
      <w:r w:rsidRPr="00730BE7">
        <w:rPr>
          <w:b/>
        </w:rPr>
        <w:t xml:space="preserve">                                              </w:t>
      </w:r>
      <w:r w:rsidR="00730BE7">
        <w:rPr>
          <w:b/>
        </w:rPr>
        <w:t xml:space="preserve">         </w:t>
      </w:r>
      <w:r w:rsidRPr="00730BE7">
        <w:rPr>
          <w:b/>
        </w:rPr>
        <w:t xml:space="preserve"> COLOCACION            </w:t>
      </w:r>
      <w:r w:rsidRPr="00730BE7">
        <w:t>300.000</w:t>
      </w:r>
      <w:r w:rsidRPr="00730BE7">
        <w:rPr>
          <w:b/>
        </w:rPr>
        <w:t xml:space="preserve">                        </w:t>
      </w:r>
    </w:p>
    <w:p w:rsidR="003266BD" w:rsidRPr="00234FDC" w:rsidRDefault="00234FDC" w:rsidP="00126009">
      <w:pPr>
        <w:rPr>
          <w:b/>
        </w:rPr>
      </w:pPr>
      <w:r w:rsidRPr="00730BE7">
        <w:rPr>
          <w:b/>
        </w:rPr>
        <w:t xml:space="preserve">  </w:t>
      </w:r>
      <w:r w:rsidRPr="00234FDC">
        <w:rPr>
          <w:b/>
        </w:rPr>
        <w:t xml:space="preserve">Resulta más conveniente invertir </w:t>
      </w:r>
      <w:r w:rsidR="00730BE7">
        <w:rPr>
          <w:b/>
        </w:rPr>
        <w:t xml:space="preserve">en una planta grande, pues según nuestro árbol se espera obtener así mayores beneficios. </w:t>
      </w:r>
    </w:p>
    <w:sectPr w:rsidR="003266BD" w:rsidRPr="00234FDC" w:rsidSect="004F790A">
      <w:pgSz w:w="15840" w:h="12240" w:orient="landscape"/>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382" w:rsidRDefault="00484382" w:rsidP="00EF5A69">
      <w:pPr>
        <w:spacing w:after="0" w:line="240" w:lineRule="auto"/>
      </w:pPr>
      <w:r>
        <w:separator/>
      </w:r>
    </w:p>
  </w:endnote>
  <w:endnote w:type="continuationSeparator" w:id="1">
    <w:p w:rsidR="00484382" w:rsidRDefault="00484382" w:rsidP="00EF5A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382" w:rsidRDefault="00484382" w:rsidP="00EF5A69">
      <w:pPr>
        <w:spacing w:after="0" w:line="240" w:lineRule="auto"/>
      </w:pPr>
      <w:r>
        <w:separator/>
      </w:r>
    </w:p>
  </w:footnote>
  <w:footnote w:type="continuationSeparator" w:id="1">
    <w:p w:rsidR="00484382" w:rsidRDefault="00484382" w:rsidP="00EF5A6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F790A"/>
    <w:rsid w:val="00012B15"/>
    <w:rsid w:val="00024FF4"/>
    <w:rsid w:val="00027753"/>
    <w:rsid w:val="00040EE9"/>
    <w:rsid w:val="00041EE8"/>
    <w:rsid w:val="0004265A"/>
    <w:rsid w:val="00043795"/>
    <w:rsid w:val="00046F02"/>
    <w:rsid w:val="0004791C"/>
    <w:rsid w:val="00057AAF"/>
    <w:rsid w:val="00067835"/>
    <w:rsid w:val="000716AF"/>
    <w:rsid w:val="000731AF"/>
    <w:rsid w:val="00092958"/>
    <w:rsid w:val="0009303B"/>
    <w:rsid w:val="0009342A"/>
    <w:rsid w:val="00095846"/>
    <w:rsid w:val="000A3935"/>
    <w:rsid w:val="000B399E"/>
    <w:rsid w:val="000B61A6"/>
    <w:rsid w:val="000B7F11"/>
    <w:rsid w:val="000C0DDC"/>
    <w:rsid w:val="000C356B"/>
    <w:rsid w:val="000C4FDD"/>
    <w:rsid w:val="000D0E2C"/>
    <w:rsid w:val="000D3DA9"/>
    <w:rsid w:val="000D4F46"/>
    <w:rsid w:val="000D7003"/>
    <w:rsid w:val="000D73AB"/>
    <w:rsid w:val="000E392E"/>
    <w:rsid w:val="000E4EC8"/>
    <w:rsid w:val="000E7D5A"/>
    <w:rsid w:val="000F258D"/>
    <w:rsid w:val="000F5216"/>
    <w:rsid w:val="000F6936"/>
    <w:rsid w:val="000F789D"/>
    <w:rsid w:val="0010657B"/>
    <w:rsid w:val="00110A89"/>
    <w:rsid w:val="0012439E"/>
    <w:rsid w:val="00126009"/>
    <w:rsid w:val="00127EA7"/>
    <w:rsid w:val="00141911"/>
    <w:rsid w:val="00150BF4"/>
    <w:rsid w:val="0015278A"/>
    <w:rsid w:val="00162C71"/>
    <w:rsid w:val="001632F5"/>
    <w:rsid w:val="00174D92"/>
    <w:rsid w:val="00186214"/>
    <w:rsid w:val="00191161"/>
    <w:rsid w:val="001932CF"/>
    <w:rsid w:val="00196206"/>
    <w:rsid w:val="001A0917"/>
    <w:rsid w:val="001A4DEB"/>
    <w:rsid w:val="001A7FD4"/>
    <w:rsid w:val="001B7B25"/>
    <w:rsid w:val="001C1A6E"/>
    <w:rsid w:val="001C54DC"/>
    <w:rsid w:val="001D0FA5"/>
    <w:rsid w:val="001D10FD"/>
    <w:rsid w:val="001D125E"/>
    <w:rsid w:val="001D735C"/>
    <w:rsid w:val="001E16CF"/>
    <w:rsid w:val="001E4982"/>
    <w:rsid w:val="001E56D6"/>
    <w:rsid w:val="001F70E5"/>
    <w:rsid w:val="00205665"/>
    <w:rsid w:val="00215F82"/>
    <w:rsid w:val="00217CB2"/>
    <w:rsid w:val="0022403E"/>
    <w:rsid w:val="00227BB1"/>
    <w:rsid w:val="00231EDC"/>
    <w:rsid w:val="00233E8B"/>
    <w:rsid w:val="00234FDC"/>
    <w:rsid w:val="00235B37"/>
    <w:rsid w:val="00237E1E"/>
    <w:rsid w:val="00240400"/>
    <w:rsid w:val="0024293D"/>
    <w:rsid w:val="002433FA"/>
    <w:rsid w:val="00244CDB"/>
    <w:rsid w:val="002474B3"/>
    <w:rsid w:val="002477D8"/>
    <w:rsid w:val="00252E41"/>
    <w:rsid w:val="0025536C"/>
    <w:rsid w:val="00261429"/>
    <w:rsid w:val="00263936"/>
    <w:rsid w:val="002656D2"/>
    <w:rsid w:val="00275E65"/>
    <w:rsid w:val="00282473"/>
    <w:rsid w:val="00282F1C"/>
    <w:rsid w:val="00285437"/>
    <w:rsid w:val="00292D79"/>
    <w:rsid w:val="00295A1F"/>
    <w:rsid w:val="002A4641"/>
    <w:rsid w:val="002A517A"/>
    <w:rsid w:val="002A7B14"/>
    <w:rsid w:val="002B4AF9"/>
    <w:rsid w:val="002C02C5"/>
    <w:rsid w:val="002C07B5"/>
    <w:rsid w:val="002C466C"/>
    <w:rsid w:val="002C6A9B"/>
    <w:rsid w:val="002D1749"/>
    <w:rsid w:val="002D2D6B"/>
    <w:rsid w:val="002D3D2A"/>
    <w:rsid w:val="002D59BC"/>
    <w:rsid w:val="002E0B00"/>
    <w:rsid w:val="002E25FC"/>
    <w:rsid w:val="002E2948"/>
    <w:rsid w:val="002F25EF"/>
    <w:rsid w:val="002F283C"/>
    <w:rsid w:val="002F31CC"/>
    <w:rsid w:val="003009BA"/>
    <w:rsid w:val="0030100C"/>
    <w:rsid w:val="00302A7E"/>
    <w:rsid w:val="00313723"/>
    <w:rsid w:val="003266BD"/>
    <w:rsid w:val="0033412A"/>
    <w:rsid w:val="00346279"/>
    <w:rsid w:val="00354B67"/>
    <w:rsid w:val="0036025D"/>
    <w:rsid w:val="00376DF7"/>
    <w:rsid w:val="00381BD7"/>
    <w:rsid w:val="003846FD"/>
    <w:rsid w:val="00387E97"/>
    <w:rsid w:val="003906A2"/>
    <w:rsid w:val="003913D1"/>
    <w:rsid w:val="00392456"/>
    <w:rsid w:val="003B0A27"/>
    <w:rsid w:val="003B3360"/>
    <w:rsid w:val="003B480B"/>
    <w:rsid w:val="003B7A8B"/>
    <w:rsid w:val="003C2BB2"/>
    <w:rsid w:val="003C50CD"/>
    <w:rsid w:val="003E3B49"/>
    <w:rsid w:val="003E598D"/>
    <w:rsid w:val="003E647D"/>
    <w:rsid w:val="003F1F18"/>
    <w:rsid w:val="003F2143"/>
    <w:rsid w:val="003F2472"/>
    <w:rsid w:val="003F36A2"/>
    <w:rsid w:val="003F5514"/>
    <w:rsid w:val="003F6D84"/>
    <w:rsid w:val="003F714F"/>
    <w:rsid w:val="00400200"/>
    <w:rsid w:val="00403EE6"/>
    <w:rsid w:val="00404C3B"/>
    <w:rsid w:val="00423F94"/>
    <w:rsid w:val="0043134A"/>
    <w:rsid w:val="00444347"/>
    <w:rsid w:val="00454510"/>
    <w:rsid w:val="004600AB"/>
    <w:rsid w:val="0046090A"/>
    <w:rsid w:val="0047162D"/>
    <w:rsid w:val="0047180C"/>
    <w:rsid w:val="00484382"/>
    <w:rsid w:val="0048450C"/>
    <w:rsid w:val="004A05BE"/>
    <w:rsid w:val="004A38C8"/>
    <w:rsid w:val="004A42B1"/>
    <w:rsid w:val="004A6258"/>
    <w:rsid w:val="004B1F0A"/>
    <w:rsid w:val="004B347D"/>
    <w:rsid w:val="004B77E3"/>
    <w:rsid w:val="004C6B6A"/>
    <w:rsid w:val="004D3DF2"/>
    <w:rsid w:val="004D4371"/>
    <w:rsid w:val="004D653E"/>
    <w:rsid w:val="004F015A"/>
    <w:rsid w:val="004F446B"/>
    <w:rsid w:val="004F790A"/>
    <w:rsid w:val="005004AC"/>
    <w:rsid w:val="00507615"/>
    <w:rsid w:val="00521AD7"/>
    <w:rsid w:val="00521F9D"/>
    <w:rsid w:val="00523811"/>
    <w:rsid w:val="00523B8F"/>
    <w:rsid w:val="00525AF8"/>
    <w:rsid w:val="00535D46"/>
    <w:rsid w:val="0055149B"/>
    <w:rsid w:val="00565407"/>
    <w:rsid w:val="0058053E"/>
    <w:rsid w:val="005A326A"/>
    <w:rsid w:val="005C3293"/>
    <w:rsid w:val="005C5957"/>
    <w:rsid w:val="005D2E71"/>
    <w:rsid w:val="005D41A0"/>
    <w:rsid w:val="005D521B"/>
    <w:rsid w:val="005E658F"/>
    <w:rsid w:val="005F2297"/>
    <w:rsid w:val="005F3124"/>
    <w:rsid w:val="005F5346"/>
    <w:rsid w:val="005F5A26"/>
    <w:rsid w:val="005F5B59"/>
    <w:rsid w:val="00602D04"/>
    <w:rsid w:val="00603F6A"/>
    <w:rsid w:val="006147AC"/>
    <w:rsid w:val="006569C0"/>
    <w:rsid w:val="00663A8C"/>
    <w:rsid w:val="006652CD"/>
    <w:rsid w:val="00671C2D"/>
    <w:rsid w:val="0067266F"/>
    <w:rsid w:val="00672E89"/>
    <w:rsid w:val="00673683"/>
    <w:rsid w:val="00677B0C"/>
    <w:rsid w:val="0068428E"/>
    <w:rsid w:val="00687D56"/>
    <w:rsid w:val="00691DAD"/>
    <w:rsid w:val="00693772"/>
    <w:rsid w:val="00697669"/>
    <w:rsid w:val="006A436A"/>
    <w:rsid w:val="006A7775"/>
    <w:rsid w:val="006A7CC3"/>
    <w:rsid w:val="006B11E0"/>
    <w:rsid w:val="006C7110"/>
    <w:rsid w:val="006D0070"/>
    <w:rsid w:val="006E3B21"/>
    <w:rsid w:val="006E3BDD"/>
    <w:rsid w:val="006E74AB"/>
    <w:rsid w:val="006F7A0B"/>
    <w:rsid w:val="007042D4"/>
    <w:rsid w:val="00712582"/>
    <w:rsid w:val="00730BE7"/>
    <w:rsid w:val="00737CE0"/>
    <w:rsid w:val="00740DAC"/>
    <w:rsid w:val="00740FFB"/>
    <w:rsid w:val="007434F1"/>
    <w:rsid w:val="00752B1A"/>
    <w:rsid w:val="007533DE"/>
    <w:rsid w:val="00757F5E"/>
    <w:rsid w:val="007622A4"/>
    <w:rsid w:val="00762386"/>
    <w:rsid w:val="00762ACA"/>
    <w:rsid w:val="0076322F"/>
    <w:rsid w:val="007728F9"/>
    <w:rsid w:val="00782122"/>
    <w:rsid w:val="007856FB"/>
    <w:rsid w:val="0078628B"/>
    <w:rsid w:val="00790354"/>
    <w:rsid w:val="00790EED"/>
    <w:rsid w:val="007924DC"/>
    <w:rsid w:val="0079420B"/>
    <w:rsid w:val="0079514E"/>
    <w:rsid w:val="007A473D"/>
    <w:rsid w:val="007B4137"/>
    <w:rsid w:val="007B51FF"/>
    <w:rsid w:val="007C04DC"/>
    <w:rsid w:val="007C416A"/>
    <w:rsid w:val="007C4A29"/>
    <w:rsid w:val="007D2842"/>
    <w:rsid w:val="007D2E17"/>
    <w:rsid w:val="007D3F8E"/>
    <w:rsid w:val="007D778C"/>
    <w:rsid w:val="007E4C2F"/>
    <w:rsid w:val="008004C7"/>
    <w:rsid w:val="008013EE"/>
    <w:rsid w:val="008023F4"/>
    <w:rsid w:val="008148D1"/>
    <w:rsid w:val="00815295"/>
    <w:rsid w:val="008162C9"/>
    <w:rsid w:val="00822FA4"/>
    <w:rsid w:val="008268FB"/>
    <w:rsid w:val="00830AF2"/>
    <w:rsid w:val="0083132B"/>
    <w:rsid w:val="00835AA3"/>
    <w:rsid w:val="008466D2"/>
    <w:rsid w:val="00853D32"/>
    <w:rsid w:val="00873A99"/>
    <w:rsid w:val="008851D1"/>
    <w:rsid w:val="008875B2"/>
    <w:rsid w:val="008A2DE8"/>
    <w:rsid w:val="008A3794"/>
    <w:rsid w:val="008A7AFB"/>
    <w:rsid w:val="008B3278"/>
    <w:rsid w:val="008B3EA1"/>
    <w:rsid w:val="008C37DC"/>
    <w:rsid w:val="008D334B"/>
    <w:rsid w:val="008D3F45"/>
    <w:rsid w:val="008D4048"/>
    <w:rsid w:val="008D5C66"/>
    <w:rsid w:val="008D65CF"/>
    <w:rsid w:val="008D6892"/>
    <w:rsid w:val="008E5602"/>
    <w:rsid w:val="008E7AD4"/>
    <w:rsid w:val="008E7F33"/>
    <w:rsid w:val="009035E0"/>
    <w:rsid w:val="009117C6"/>
    <w:rsid w:val="0091444F"/>
    <w:rsid w:val="00922F73"/>
    <w:rsid w:val="00924B22"/>
    <w:rsid w:val="00927C9E"/>
    <w:rsid w:val="00930FE9"/>
    <w:rsid w:val="009340DE"/>
    <w:rsid w:val="0093742E"/>
    <w:rsid w:val="00945360"/>
    <w:rsid w:val="00956DEF"/>
    <w:rsid w:val="00957649"/>
    <w:rsid w:val="00957705"/>
    <w:rsid w:val="009620EB"/>
    <w:rsid w:val="0097176C"/>
    <w:rsid w:val="00973B69"/>
    <w:rsid w:val="00975F1A"/>
    <w:rsid w:val="00985C14"/>
    <w:rsid w:val="0099064B"/>
    <w:rsid w:val="00997891"/>
    <w:rsid w:val="009A25C2"/>
    <w:rsid w:val="009B4CC8"/>
    <w:rsid w:val="009D20A5"/>
    <w:rsid w:val="009E47A2"/>
    <w:rsid w:val="009F23D5"/>
    <w:rsid w:val="009F767A"/>
    <w:rsid w:val="00A01562"/>
    <w:rsid w:val="00A069E8"/>
    <w:rsid w:val="00A165FC"/>
    <w:rsid w:val="00A20EFD"/>
    <w:rsid w:val="00A2331B"/>
    <w:rsid w:val="00A258C3"/>
    <w:rsid w:val="00A30F15"/>
    <w:rsid w:val="00A40577"/>
    <w:rsid w:val="00A66EBD"/>
    <w:rsid w:val="00A72204"/>
    <w:rsid w:val="00A74D6E"/>
    <w:rsid w:val="00A8039B"/>
    <w:rsid w:val="00A807E4"/>
    <w:rsid w:val="00A84956"/>
    <w:rsid w:val="00A8608C"/>
    <w:rsid w:val="00A869DE"/>
    <w:rsid w:val="00A9108A"/>
    <w:rsid w:val="00AB7E7F"/>
    <w:rsid w:val="00AC7CC0"/>
    <w:rsid w:val="00AE2F0F"/>
    <w:rsid w:val="00AE3FAD"/>
    <w:rsid w:val="00B013E6"/>
    <w:rsid w:val="00B16F1D"/>
    <w:rsid w:val="00B20280"/>
    <w:rsid w:val="00B20A7E"/>
    <w:rsid w:val="00B22693"/>
    <w:rsid w:val="00B24713"/>
    <w:rsid w:val="00B27499"/>
    <w:rsid w:val="00B3227E"/>
    <w:rsid w:val="00B32BC9"/>
    <w:rsid w:val="00B359A4"/>
    <w:rsid w:val="00B37819"/>
    <w:rsid w:val="00B45301"/>
    <w:rsid w:val="00B52C5E"/>
    <w:rsid w:val="00B55954"/>
    <w:rsid w:val="00B65322"/>
    <w:rsid w:val="00B748FE"/>
    <w:rsid w:val="00B83373"/>
    <w:rsid w:val="00B83DCA"/>
    <w:rsid w:val="00B936DF"/>
    <w:rsid w:val="00B96D2F"/>
    <w:rsid w:val="00BA05C6"/>
    <w:rsid w:val="00BA0E2B"/>
    <w:rsid w:val="00BE74E1"/>
    <w:rsid w:val="00BF263E"/>
    <w:rsid w:val="00BF2934"/>
    <w:rsid w:val="00BF444D"/>
    <w:rsid w:val="00BF4DAD"/>
    <w:rsid w:val="00BF564F"/>
    <w:rsid w:val="00C05CB6"/>
    <w:rsid w:val="00C32E41"/>
    <w:rsid w:val="00C36182"/>
    <w:rsid w:val="00C36648"/>
    <w:rsid w:val="00C60569"/>
    <w:rsid w:val="00C60EF7"/>
    <w:rsid w:val="00C7056E"/>
    <w:rsid w:val="00C71709"/>
    <w:rsid w:val="00C76E62"/>
    <w:rsid w:val="00CA2B82"/>
    <w:rsid w:val="00CA3E2E"/>
    <w:rsid w:val="00CB4466"/>
    <w:rsid w:val="00CC0676"/>
    <w:rsid w:val="00CC4D6D"/>
    <w:rsid w:val="00CD3FB1"/>
    <w:rsid w:val="00CD4624"/>
    <w:rsid w:val="00CD4939"/>
    <w:rsid w:val="00CD56E4"/>
    <w:rsid w:val="00CE0511"/>
    <w:rsid w:val="00CE0FC5"/>
    <w:rsid w:val="00CF4F8E"/>
    <w:rsid w:val="00D02998"/>
    <w:rsid w:val="00D10011"/>
    <w:rsid w:val="00D15DBF"/>
    <w:rsid w:val="00D17E4D"/>
    <w:rsid w:val="00D22C3F"/>
    <w:rsid w:val="00D24654"/>
    <w:rsid w:val="00D25B9F"/>
    <w:rsid w:val="00D325CA"/>
    <w:rsid w:val="00D344A2"/>
    <w:rsid w:val="00D57507"/>
    <w:rsid w:val="00D67486"/>
    <w:rsid w:val="00D70AEF"/>
    <w:rsid w:val="00D74A35"/>
    <w:rsid w:val="00D82B40"/>
    <w:rsid w:val="00D8575B"/>
    <w:rsid w:val="00D94913"/>
    <w:rsid w:val="00D968B9"/>
    <w:rsid w:val="00DA2A15"/>
    <w:rsid w:val="00DA3F3B"/>
    <w:rsid w:val="00DA4F05"/>
    <w:rsid w:val="00DA5BE0"/>
    <w:rsid w:val="00DB45E0"/>
    <w:rsid w:val="00DB5825"/>
    <w:rsid w:val="00DC2C27"/>
    <w:rsid w:val="00DC3DF4"/>
    <w:rsid w:val="00DC503A"/>
    <w:rsid w:val="00DC7723"/>
    <w:rsid w:val="00DD07B9"/>
    <w:rsid w:val="00DD218E"/>
    <w:rsid w:val="00DE4B1A"/>
    <w:rsid w:val="00DE7AFD"/>
    <w:rsid w:val="00E01991"/>
    <w:rsid w:val="00E0275B"/>
    <w:rsid w:val="00E11C76"/>
    <w:rsid w:val="00E13641"/>
    <w:rsid w:val="00E14801"/>
    <w:rsid w:val="00E14893"/>
    <w:rsid w:val="00E205EC"/>
    <w:rsid w:val="00E246CB"/>
    <w:rsid w:val="00E376D2"/>
    <w:rsid w:val="00E45C39"/>
    <w:rsid w:val="00E551C4"/>
    <w:rsid w:val="00E55211"/>
    <w:rsid w:val="00E56E0D"/>
    <w:rsid w:val="00E73DB9"/>
    <w:rsid w:val="00E74FF9"/>
    <w:rsid w:val="00E80CBD"/>
    <w:rsid w:val="00E84D4D"/>
    <w:rsid w:val="00E869EB"/>
    <w:rsid w:val="00E9345D"/>
    <w:rsid w:val="00EA4CD8"/>
    <w:rsid w:val="00EA71DC"/>
    <w:rsid w:val="00EB1C28"/>
    <w:rsid w:val="00EB44FA"/>
    <w:rsid w:val="00EC69AB"/>
    <w:rsid w:val="00EC6D5D"/>
    <w:rsid w:val="00EC7FD4"/>
    <w:rsid w:val="00ED155D"/>
    <w:rsid w:val="00ED267C"/>
    <w:rsid w:val="00ED45E0"/>
    <w:rsid w:val="00ED606B"/>
    <w:rsid w:val="00EE7292"/>
    <w:rsid w:val="00EF5A69"/>
    <w:rsid w:val="00EF6114"/>
    <w:rsid w:val="00F07137"/>
    <w:rsid w:val="00F0794D"/>
    <w:rsid w:val="00F07F91"/>
    <w:rsid w:val="00F10A1D"/>
    <w:rsid w:val="00F210AB"/>
    <w:rsid w:val="00F21D04"/>
    <w:rsid w:val="00F505C0"/>
    <w:rsid w:val="00F52CB0"/>
    <w:rsid w:val="00F54386"/>
    <w:rsid w:val="00F61838"/>
    <w:rsid w:val="00F6664A"/>
    <w:rsid w:val="00F672DC"/>
    <w:rsid w:val="00F67379"/>
    <w:rsid w:val="00F70BF7"/>
    <w:rsid w:val="00F7316A"/>
    <w:rsid w:val="00F741A2"/>
    <w:rsid w:val="00F74F54"/>
    <w:rsid w:val="00F75DDC"/>
    <w:rsid w:val="00F842C0"/>
    <w:rsid w:val="00FA05B7"/>
    <w:rsid w:val="00FA2D4B"/>
    <w:rsid w:val="00FA33F1"/>
    <w:rsid w:val="00FB0498"/>
    <w:rsid w:val="00FC5497"/>
    <w:rsid w:val="00FE1BE6"/>
    <w:rsid w:val="00FE29AD"/>
    <w:rsid w:val="00FE6614"/>
    <w:rsid w:val="00FE6B13"/>
    <w:rsid w:val="00FE772C"/>
    <w:rsid w:val="00FF556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8" type="connector" idref="#_x0000_s1038"/>
        <o:r id="V:Rule19" type="connector" idref="#_x0000_s1027"/>
        <o:r id="V:Rule20" type="connector" idref="#_x0000_s1039"/>
        <o:r id="V:Rule21" type="connector" idref="#_x0000_s1029"/>
        <o:r id="V:Rule22" type="connector" idref="#_x0000_s1031"/>
        <o:r id="V:Rule23" type="connector" idref="#_x0000_s1040"/>
        <o:r id="V:Rule24" type="connector" idref="#_x0000_s1072"/>
        <o:r id="V:Rule25" type="connector" idref="#_x0000_s1071"/>
        <o:r id="V:Rule26" type="connector" idref="#_x0000_s1037"/>
        <o:r id="V:Rule27" type="connector" idref="#_x0000_s1070"/>
        <o:r id="V:Rule28" type="connector" idref="#_x0000_s1069"/>
        <o:r id="V:Rule29" type="connector" idref="#_x0000_s1068"/>
        <o:r id="V:Rule30" type="connector" idref="#_x0000_s1073"/>
        <o:r id="V:Rule31" type="connector" idref="#_x0000_s1067"/>
        <o:r id="V:Rule32" type="connector" idref="#_x0000_s1034"/>
        <o:r id="V:Rule33" type="connector" idref="#_x0000_s1074"/>
        <o:r id="V:Rule3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90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F790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790A"/>
    <w:rPr>
      <w:rFonts w:ascii="Tahoma" w:hAnsi="Tahoma" w:cs="Tahoma"/>
      <w:sz w:val="16"/>
      <w:szCs w:val="16"/>
    </w:rPr>
  </w:style>
  <w:style w:type="paragraph" w:styleId="Encabezado">
    <w:name w:val="header"/>
    <w:basedOn w:val="Normal"/>
    <w:link w:val="EncabezadoCar"/>
    <w:uiPriority w:val="99"/>
    <w:semiHidden/>
    <w:unhideWhenUsed/>
    <w:rsid w:val="00EF5A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F5A69"/>
  </w:style>
  <w:style w:type="paragraph" w:styleId="Piedepgina">
    <w:name w:val="footer"/>
    <w:basedOn w:val="Normal"/>
    <w:link w:val="PiedepginaCar"/>
    <w:uiPriority w:val="99"/>
    <w:semiHidden/>
    <w:unhideWhenUsed/>
    <w:rsid w:val="00EF5A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F5A69"/>
  </w:style>
</w:styles>
</file>

<file path=word/webSettings.xml><?xml version="1.0" encoding="utf-8"?>
<w:webSettings xmlns:r="http://schemas.openxmlformats.org/officeDocument/2006/relationships" xmlns:w="http://schemas.openxmlformats.org/wordprocessingml/2006/main">
  <w:divs>
    <w:div w:id="176012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unlam.edu.a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2F1DC-D587-4E93-9471-1222E50D6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299</Words>
  <Characters>1649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MONTI SACI</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Contabilidad</dc:creator>
  <cp:keywords/>
  <dc:description/>
  <cp:lastModifiedBy>Contabilidad</cp:lastModifiedBy>
  <cp:revision>6</cp:revision>
  <cp:lastPrinted>2013-05-14T13:54:00Z</cp:lastPrinted>
  <dcterms:created xsi:type="dcterms:W3CDTF">2012-09-11T17:45:00Z</dcterms:created>
  <dcterms:modified xsi:type="dcterms:W3CDTF">2013-08-26T13:08:00Z</dcterms:modified>
</cp:coreProperties>
</file>