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5F" w:rsidRPr="00F9335F" w:rsidRDefault="00F9335F">
      <w:pPr>
        <w:rPr>
          <w:rFonts w:asciiTheme="majorHAnsi" w:hAnsiTheme="majorHAnsi" w:cs="Helvetica"/>
          <w:b/>
          <w:bCs/>
          <w:color w:val="333333"/>
          <w:sz w:val="21"/>
          <w:szCs w:val="21"/>
          <w:shd w:val="clear" w:color="auto" w:fill="FFFFFF"/>
        </w:rPr>
      </w:pPr>
      <w:r w:rsidRPr="00F9335F">
        <w:rPr>
          <w:rFonts w:asciiTheme="majorHAnsi" w:hAnsiTheme="majorHAnsi" w:cs="Helvetica"/>
          <w:b/>
          <w:bCs/>
          <w:color w:val="333333"/>
          <w:sz w:val="21"/>
          <w:szCs w:val="21"/>
          <w:shd w:val="clear" w:color="auto" w:fill="FFFFFF"/>
        </w:rPr>
        <w:t>PRIMER PARCIAL</w:t>
      </w:r>
    </w:p>
    <w:p w:rsidR="00F9335F" w:rsidRPr="00F9335F" w:rsidRDefault="00F9335F">
      <w:pPr>
        <w:rPr>
          <w:rFonts w:asciiTheme="majorHAnsi" w:hAnsiTheme="majorHAnsi" w:cs="Helvetica"/>
          <w:b/>
          <w:bCs/>
          <w:color w:val="333333"/>
          <w:sz w:val="21"/>
          <w:szCs w:val="21"/>
          <w:shd w:val="clear" w:color="auto" w:fill="FFFFFF"/>
        </w:rPr>
      </w:pPr>
    </w:p>
    <w:p w:rsidR="00342CB1" w:rsidRPr="00F9335F" w:rsidRDefault="00F9335F">
      <w:pPr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</w:pPr>
      <w:r w:rsidRPr="00F9335F">
        <w:rPr>
          <w:rFonts w:asciiTheme="majorHAnsi" w:hAnsiTheme="majorHAnsi" w:cs="Helvetica"/>
          <w:b/>
          <w:bCs/>
          <w:color w:val="333333"/>
          <w:sz w:val="21"/>
          <w:szCs w:val="21"/>
          <w:shd w:val="clear" w:color="auto" w:fill="FFFFFF"/>
        </w:rPr>
        <w:t>1)</w:t>
      </w:r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 xml:space="preserve"> Describa la huelga de 1902.Caracterice el estado en aquel momento. Ley de residencia.</w:t>
      </w:r>
      <w:r w:rsidRPr="00F9335F">
        <w:rPr>
          <w:rFonts w:asciiTheme="majorHAnsi" w:hAnsiTheme="majorHAnsi" w:cs="Helvetica"/>
          <w:color w:val="333333"/>
          <w:sz w:val="21"/>
          <w:szCs w:val="21"/>
        </w:rPr>
        <w:br/>
      </w:r>
      <w:r w:rsidRPr="00F9335F">
        <w:rPr>
          <w:rFonts w:asciiTheme="majorHAnsi" w:hAnsiTheme="majorHAnsi" w:cs="Helvetica"/>
          <w:b/>
          <w:bCs/>
          <w:color w:val="333333"/>
          <w:sz w:val="21"/>
          <w:szCs w:val="21"/>
          <w:shd w:val="clear" w:color="auto" w:fill="FFFFFF"/>
        </w:rPr>
        <w:t>2)</w:t>
      </w:r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 xml:space="preserve"> Caracterice y relacione el conflicto obrero para </w:t>
      </w:r>
      <w:proofErr w:type="spellStart"/>
      <w:r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>Y</w:t>
      </w:r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>rigoyen</w:t>
      </w:r>
      <w:proofErr w:type="spellEnd"/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 xml:space="preserve"> y relaciónelo con Semana Trágica.</w:t>
      </w:r>
      <w:r w:rsidRPr="00F9335F">
        <w:rPr>
          <w:rFonts w:asciiTheme="majorHAnsi" w:hAnsiTheme="majorHAnsi" w:cs="Helvetica"/>
          <w:color w:val="333333"/>
          <w:sz w:val="21"/>
          <w:szCs w:val="21"/>
        </w:rPr>
        <w:br/>
      </w:r>
      <w:r w:rsidRPr="00F9335F">
        <w:rPr>
          <w:rFonts w:asciiTheme="majorHAnsi" w:hAnsiTheme="majorHAnsi" w:cs="Helvetica"/>
          <w:b/>
          <w:bCs/>
          <w:color w:val="333333"/>
          <w:sz w:val="21"/>
          <w:szCs w:val="21"/>
          <w:shd w:val="clear" w:color="auto" w:fill="FFFFFF"/>
        </w:rPr>
        <w:t>3)</w:t>
      </w:r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 xml:space="preserve"> Explique los conflictos internos de la CGT que derivaron con la división de la CGT independiente y CGT Catamarca.</w:t>
      </w:r>
    </w:p>
    <w:p w:rsidR="00F9335F" w:rsidRPr="00F9335F" w:rsidRDefault="00F9335F">
      <w:pPr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</w:pPr>
    </w:p>
    <w:p w:rsidR="00F9335F" w:rsidRDefault="00F9335F">
      <w:pPr>
        <w:rPr>
          <w:rFonts w:asciiTheme="majorHAnsi" w:hAnsiTheme="majorHAnsi" w:cs="Helvetica"/>
          <w:b/>
          <w:color w:val="333333"/>
          <w:sz w:val="21"/>
          <w:szCs w:val="21"/>
          <w:shd w:val="clear" w:color="auto" w:fill="FFFFFF"/>
        </w:rPr>
      </w:pPr>
      <w:r w:rsidRPr="00F9335F">
        <w:rPr>
          <w:rFonts w:asciiTheme="majorHAnsi" w:hAnsiTheme="majorHAnsi" w:cs="Helvetica"/>
          <w:b/>
          <w:color w:val="333333"/>
          <w:sz w:val="21"/>
          <w:szCs w:val="21"/>
          <w:shd w:val="clear" w:color="auto" w:fill="FFFFFF"/>
        </w:rPr>
        <w:t xml:space="preserve">RECUPERATORIO PRIMER PARCIAL </w:t>
      </w:r>
    </w:p>
    <w:p w:rsidR="00F9335F" w:rsidRPr="00F9335F" w:rsidRDefault="00F9335F">
      <w:pPr>
        <w:rPr>
          <w:rFonts w:asciiTheme="majorHAnsi" w:hAnsiTheme="majorHAnsi" w:cs="Helvetica"/>
          <w:b/>
          <w:color w:val="333333"/>
          <w:sz w:val="21"/>
          <w:szCs w:val="21"/>
          <w:shd w:val="clear" w:color="auto" w:fill="FFFFFF"/>
        </w:rPr>
      </w:pPr>
    </w:p>
    <w:p w:rsidR="00F9335F" w:rsidRPr="00F9335F" w:rsidRDefault="00F9335F">
      <w:pPr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</w:pPr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>1) a- Describa la huelga de 1902</w:t>
      </w:r>
    </w:p>
    <w:p w:rsidR="00F9335F" w:rsidRPr="00F9335F" w:rsidRDefault="00F9335F">
      <w:pPr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</w:pPr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>b- Ley de Residencia</w:t>
      </w:r>
    </w:p>
    <w:p w:rsidR="00F9335F" w:rsidRPr="00F9335F" w:rsidRDefault="00F9335F">
      <w:pPr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</w:pPr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>2)</w:t>
      </w:r>
      <w:r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>Yrigoyen</w:t>
      </w:r>
      <w:proofErr w:type="spellEnd"/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 xml:space="preserve"> aplica una nueva perspectiva para abordar el conflicto obrero, Cual es ella</w:t>
      </w:r>
      <w:proofErr w:type="gramStart"/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>?</w:t>
      </w:r>
      <w:proofErr w:type="gramEnd"/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 xml:space="preserve"> Y relaciónela con la huelga del sector marítimo (1916)</w:t>
      </w:r>
    </w:p>
    <w:p w:rsidR="00F9335F" w:rsidRPr="00F9335F" w:rsidRDefault="00F9335F">
      <w:pPr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</w:pPr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>3) Describa el proceso de creación de la CGT (1928-1930)</w:t>
      </w:r>
    </w:p>
    <w:p w:rsidR="00F9335F" w:rsidRPr="00F9335F" w:rsidRDefault="00F9335F">
      <w:pPr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</w:pPr>
    </w:p>
    <w:p w:rsidR="00F9335F" w:rsidRPr="00F9335F" w:rsidRDefault="00F9335F">
      <w:pPr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</w:pPr>
    </w:p>
    <w:p w:rsidR="00F9335F" w:rsidRPr="00F9335F" w:rsidRDefault="00F9335F">
      <w:pPr>
        <w:rPr>
          <w:rFonts w:asciiTheme="majorHAnsi" w:hAnsiTheme="majorHAnsi" w:cs="Helvetica"/>
          <w:b/>
          <w:color w:val="333333"/>
          <w:sz w:val="21"/>
          <w:szCs w:val="21"/>
          <w:shd w:val="clear" w:color="auto" w:fill="FFFFFF"/>
        </w:rPr>
      </w:pPr>
      <w:r w:rsidRPr="00F9335F">
        <w:rPr>
          <w:rFonts w:asciiTheme="majorHAnsi" w:hAnsiTheme="majorHAnsi" w:cs="Helvetica"/>
          <w:b/>
          <w:color w:val="333333"/>
          <w:sz w:val="21"/>
          <w:szCs w:val="21"/>
          <w:shd w:val="clear" w:color="auto" w:fill="FFFFFF"/>
        </w:rPr>
        <w:t>SEGUNDO PARCIAL</w:t>
      </w:r>
    </w:p>
    <w:p w:rsidR="00F9335F" w:rsidRPr="00F9335F" w:rsidRDefault="00F9335F">
      <w:pPr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</w:pPr>
    </w:p>
    <w:p w:rsidR="00F9335F" w:rsidRPr="00F9335F" w:rsidRDefault="00F9335F">
      <w:pPr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</w:pPr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>1) En 1957 se produce la conformación de diferentes corrientes ideológicas en torno a una futura normalización de la CGT</w:t>
      </w:r>
    </w:p>
    <w:p w:rsidR="00F9335F" w:rsidRPr="00F9335F" w:rsidRDefault="00F9335F">
      <w:pPr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</w:pPr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 xml:space="preserve">a-indique cuales son ellas y explique sus diferencias </w:t>
      </w:r>
    </w:p>
    <w:p w:rsidR="00F9335F" w:rsidRPr="00F9335F" w:rsidRDefault="00F9335F">
      <w:pPr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</w:pPr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>b-Explique el proceso que se inicia con la comisión de los 20 y finaliza con la normalización de la CGT en 1963.</w:t>
      </w:r>
    </w:p>
    <w:p w:rsidR="00F9335F" w:rsidRPr="00F9335F" w:rsidRDefault="00F9335F">
      <w:pPr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</w:pPr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>2) Desarrolle el “plan de lucha” Contexto político y acción sindical</w:t>
      </w:r>
    </w:p>
    <w:p w:rsidR="00F9335F" w:rsidRPr="00F9335F" w:rsidRDefault="00F9335F">
      <w:pPr>
        <w:rPr>
          <w:rFonts w:asciiTheme="majorHAnsi" w:hAnsiTheme="majorHAnsi"/>
        </w:rPr>
      </w:pPr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 xml:space="preserve">3) El sindicalismo después del golpe de estado de 1966 inicia un proceso de disputas político-sindical. El congreso de la CGT de 1968 es un momento clave. Explique ese proceso y la ruptura sindical: CGT de los argentinos y CGT de </w:t>
      </w:r>
      <w:proofErr w:type="spellStart"/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>azopardo</w:t>
      </w:r>
      <w:proofErr w:type="spellEnd"/>
      <w:r w:rsidRPr="00F9335F">
        <w:rPr>
          <w:rFonts w:asciiTheme="majorHAnsi" w:hAnsiTheme="majorHAnsi" w:cs="Helvetica"/>
          <w:color w:val="333333"/>
          <w:sz w:val="21"/>
          <w:szCs w:val="21"/>
          <w:shd w:val="clear" w:color="auto" w:fill="FFFFFF"/>
        </w:rPr>
        <w:t>, describa la orientación de los dos sectores.</w:t>
      </w:r>
    </w:p>
    <w:sectPr w:rsidR="00F9335F" w:rsidRPr="00F9335F" w:rsidSect="007F0853">
      <w:pgSz w:w="11906" w:h="16838"/>
      <w:pgMar w:top="1276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F9335F"/>
    <w:rsid w:val="00342CB1"/>
    <w:rsid w:val="004561E6"/>
    <w:rsid w:val="007F0853"/>
    <w:rsid w:val="009F0FE4"/>
    <w:rsid w:val="00C84D1A"/>
    <w:rsid w:val="00D94902"/>
    <w:rsid w:val="00F93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4D1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5C1FC-3131-40CC-99B3-BA334DE80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2013-12-20T14:31:00Z</dcterms:created>
  <dcterms:modified xsi:type="dcterms:W3CDTF">2013-12-20T14:40:00Z</dcterms:modified>
</cp:coreProperties>
</file>