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278" w:rsidRPr="00592BC1" w:rsidRDefault="00E37849">
      <w:pPr>
        <w:rPr>
          <w:color w:val="000000" w:themeColor="text1"/>
          <w:sz w:val="20"/>
          <w:szCs w:val="20"/>
        </w:rPr>
      </w:pPr>
      <w:r w:rsidRPr="00592BC1">
        <w:rPr>
          <w:color w:val="000000" w:themeColor="text1"/>
          <w:sz w:val="20"/>
          <w:szCs w:val="20"/>
        </w:rPr>
        <w:t xml:space="preserve">Borges, </w:t>
      </w:r>
      <w:r w:rsidR="00981440" w:rsidRPr="00592BC1">
        <w:rPr>
          <w:color w:val="000000" w:themeColor="text1"/>
          <w:sz w:val="20"/>
          <w:szCs w:val="20"/>
        </w:rPr>
        <w:t>José</w:t>
      </w:r>
      <w:r w:rsidRPr="00592BC1">
        <w:rPr>
          <w:color w:val="000000" w:themeColor="text1"/>
          <w:sz w:val="20"/>
          <w:szCs w:val="20"/>
        </w:rPr>
        <w:t xml:space="preserve"> Luis. </w:t>
      </w:r>
      <w:r w:rsidRPr="00592BC1">
        <w:rPr>
          <w:i/>
          <w:color w:val="000000" w:themeColor="text1"/>
          <w:sz w:val="20"/>
          <w:szCs w:val="20"/>
        </w:rPr>
        <w:t>El etnógrafo.</w:t>
      </w:r>
    </w:p>
    <w:p w:rsidR="0087305F" w:rsidRPr="00592BC1" w:rsidRDefault="0087305F">
      <w:pPr>
        <w:rPr>
          <w:color w:val="000000" w:themeColor="text1"/>
          <w:sz w:val="20"/>
          <w:szCs w:val="20"/>
        </w:rPr>
      </w:pPr>
      <w:r w:rsidRPr="00592BC1">
        <w:rPr>
          <w:color w:val="000000" w:themeColor="text1"/>
          <w:sz w:val="20"/>
          <w:szCs w:val="20"/>
        </w:rPr>
        <w:t xml:space="preserve">Margulis, Mario. </w:t>
      </w:r>
      <w:r w:rsidRPr="00592BC1">
        <w:rPr>
          <w:i/>
          <w:color w:val="000000" w:themeColor="text1"/>
          <w:sz w:val="20"/>
          <w:szCs w:val="20"/>
        </w:rPr>
        <w:t xml:space="preserve">El otro </w:t>
      </w:r>
      <w:r w:rsidR="00981440" w:rsidRPr="00592BC1">
        <w:rPr>
          <w:i/>
          <w:color w:val="000000" w:themeColor="text1"/>
          <w:sz w:val="20"/>
          <w:szCs w:val="20"/>
        </w:rPr>
        <w:t>cercano</w:t>
      </w:r>
      <w:r w:rsidR="00981440" w:rsidRPr="00592BC1">
        <w:rPr>
          <w:color w:val="000000" w:themeColor="text1"/>
          <w:sz w:val="20"/>
          <w:szCs w:val="20"/>
        </w:rPr>
        <w:t xml:space="preserve">. </w:t>
      </w:r>
      <w:r w:rsidR="00E55383" w:rsidRPr="00592BC1">
        <w:rPr>
          <w:color w:val="000000" w:themeColor="text1"/>
          <w:sz w:val="20"/>
          <w:szCs w:val="20"/>
        </w:rPr>
        <w:t>La cultura de la noche. Disponible en</w:t>
      </w:r>
      <w:r w:rsidRPr="00592BC1">
        <w:rPr>
          <w:color w:val="000000" w:themeColor="text1"/>
          <w:sz w:val="20"/>
          <w:szCs w:val="20"/>
        </w:rPr>
        <w:t xml:space="preserve"> </w:t>
      </w:r>
      <w:hyperlink r:id="rId6" w:history="1">
        <w:r w:rsidRPr="00592BC1">
          <w:rPr>
            <w:rStyle w:val="Hipervnculo"/>
            <w:color w:val="000000" w:themeColor="text1"/>
            <w:sz w:val="20"/>
            <w:szCs w:val="20"/>
          </w:rPr>
          <w:t>www.cholonautas.edu.pe</w:t>
        </w:r>
      </w:hyperlink>
      <w:r w:rsidRPr="00592BC1">
        <w:rPr>
          <w:color w:val="000000" w:themeColor="text1"/>
          <w:sz w:val="20"/>
          <w:szCs w:val="20"/>
        </w:rPr>
        <w:t>. Biblioteca Virtual de Ciencias Sociales. S</w:t>
      </w:r>
      <w:r w:rsidR="00D345DA" w:rsidRPr="00592BC1">
        <w:rPr>
          <w:color w:val="000000" w:themeColor="text1"/>
          <w:sz w:val="20"/>
          <w:szCs w:val="20"/>
        </w:rPr>
        <w:t>.</w:t>
      </w:r>
      <w:r w:rsidRPr="00592BC1">
        <w:rPr>
          <w:color w:val="000000" w:themeColor="text1"/>
          <w:sz w:val="20"/>
          <w:szCs w:val="20"/>
        </w:rPr>
        <w:t>f</w:t>
      </w:r>
      <w:r w:rsidR="00D345DA" w:rsidRPr="00592BC1">
        <w:rPr>
          <w:color w:val="000000" w:themeColor="text1"/>
          <w:sz w:val="20"/>
          <w:szCs w:val="20"/>
        </w:rPr>
        <w:t>.</w:t>
      </w:r>
      <w:r w:rsidRPr="00592BC1">
        <w:rPr>
          <w:color w:val="000000" w:themeColor="text1"/>
          <w:sz w:val="20"/>
          <w:szCs w:val="20"/>
        </w:rPr>
        <w:t>e</w:t>
      </w:r>
    </w:p>
    <w:p w:rsidR="0087305F" w:rsidRPr="00592BC1" w:rsidRDefault="0087305F">
      <w:pPr>
        <w:rPr>
          <w:color w:val="000000" w:themeColor="text1"/>
          <w:sz w:val="20"/>
          <w:szCs w:val="20"/>
        </w:rPr>
      </w:pPr>
      <w:r w:rsidRPr="00592BC1">
        <w:rPr>
          <w:color w:val="000000" w:themeColor="text1"/>
          <w:sz w:val="20"/>
          <w:szCs w:val="20"/>
        </w:rPr>
        <w:t xml:space="preserve">Kapuscinski, Ryszard. </w:t>
      </w:r>
      <w:r w:rsidRPr="00592BC1">
        <w:rPr>
          <w:i/>
          <w:color w:val="000000" w:themeColor="text1"/>
          <w:sz w:val="20"/>
          <w:szCs w:val="20"/>
        </w:rPr>
        <w:t>El encuentro con el Otro</w:t>
      </w:r>
      <w:r w:rsidRPr="00592BC1">
        <w:rPr>
          <w:color w:val="000000" w:themeColor="text1"/>
          <w:sz w:val="20"/>
          <w:szCs w:val="20"/>
        </w:rPr>
        <w:t xml:space="preserve"> en La Nación/ Sección 6/ Página 3. Bueno Aires. Domingo 4 de diciembre de 2005.</w:t>
      </w:r>
    </w:p>
    <w:p w:rsidR="0087305F" w:rsidRPr="00592BC1" w:rsidRDefault="00D06490" w:rsidP="00E55383">
      <w:pPr>
        <w:rPr>
          <w:rFonts w:cs="Times New Roman"/>
          <w:color w:val="000000" w:themeColor="text1"/>
          <w:sz w:val="20"/>
          <w:szCs w:val="20"/>
        </w:rPr>
      </w:pPr>
      <w:r w:rsidRPr="00592BC1">
        <w:rPr>
          <w:color w:val="000000" w:themeColor="text1"/>
          <w:sz w:val="20"/>
          <w:szCs w:val="20"/>
        </w:rPr>
        <w:t xml:space="preserve">Jorge Luis Borges es un reconocido escritor argentino que se destacó en la literatura del siglo XX. En su cuento “El etnógrafo” relata la aventura de </w:t>
      </w:r>
      <w:r w:rsidR="00F776D5" w:rsidRPr="00592BC1">
        <w:rPr>
          <w:color w:val="000000" w:themeColor="text1"/>
          <w:sz w:val="20"/>
          <w:szCs w:val="20"/>
        </w:rPr>
        <w:t xml:space="preserve">Fred Murdock, </w:t>
      </w:r>
      <w:r w:rsidRPr="00592BC1">
        <w:rPr>
          <w:color w:val="000000" w:themeColor="text1"/>
          <w:sz w:val="20"/>
          <w:szCs w:val="20"/>
        </w:rPr>
        <w:t>un viajero que por recomendación de un profesor de la universidad viajó a la pradera en donde vivió dos años y descubrió una cultura diferente a la suy</w:t>
      </w:r>
      <w:r w:rsidR="00E55383" w:rsidRPr="00592BC1">
        <w:rPr>
          <w:color w:val="000000" w:themeColor="text1"/>
          <w:sz w:val="20"/>
          <w:szCs w:val="20"/>
        </w:rPr>
        <w:t xml:space="preserve">a. </w:t>
      </w:r>
      <w:r w:rsidRPr="00592BC1">
        <w:rPr>
          <w:color w:val="000000" w:themeColor="text1"/>
          <w:sz w:val="20"/>
          <w:szCs w:val="20"/>
        </w:rPr>
        <w:t xml:space="preserve">Mario Margulis </w:t>
      </w:r>
      <w:r w:rsidR="00E55383" w:rsidRPr="00592BC1">
        <w:rPr>
          <w:color w:val="000000" w:themeColor="text1"/>
          <w:sz w:val="20"/>
          <w:szCs w:val="20"/>
        </w:rPr>
        <w:t>es sociólogo, profesor en la UBA y decano en la Facultad de Ciencias Sociales (UBA)</w:t>
      </w:r>
      <w:r w:rsidR="00592BC1">
        <w:rPr>
          <w:color w:val="000000" w:themeColor="text1"/>
          <w:sz w:val="20"/>
          <w:szCs w:val="20"/>
        </w:rPr>
        <w:t>, Escribió</w:t>
      </w:r>
      <w:r w:rsidR="00E55383" w:rsidRPr="00592BC1">
        <w:rPr>
          <w:color w:val="000000" w:themeColor="text1"/>
          <w:sz w:val="20"/>
          <w:szCs w:val="20"/>
        </w:rPr>
        <w:t xml:space="preserve"> “El otro cercano” que trata de las subculturas y sus respectivos signos particulares en la cultura urbana actual y más que nada de las formas de otredad intergeneracional.</w:t>
      </w:r>
      <w:r w:rsidR="00E55383" w:rsidRPr="00592BC1">
        <w:rPr>
          <w:rFonts w:cs="Times New Roman"/>
          <w:color w:val="000000" w:themeColor="text1"/>
          <w:sz w:val="20"/>
          <w:szCs w:val="20"/>
        </w:rPr>
        <w:t xml:space="preserve"> </w:t>
      </w:r>
      <w:r w:rsidR="0087305F" w:rsidRPr="00592BC1">
        <w:rPr>
          <w:color w:val="000000" w:themeColor="text1"/>
          <w:sz w:val="20"/>
          <w:szCs w:val="20"/>
        </w:rPr>
        <w:t xml:space="preserve">Ryszard Kapuscinski es un reconocido periodista y escritor polaco que reflexiona en su artículo </w:t>
      </w:r>
      <w:r w:rsidRPr="00592BC1">
        <w:rPr>
          <w:color w:val="000000" w:themeColor="text1"/>
          <w:sz w:val="20"/>
          <w:szCs w:val="20"/>
        </w:rPr>
        <w:t>“El encuentro con el Otro” sobre los modos en que las distintas culturas establecieron contacto a lo largo de la historia y sobre los desafíos que enfrenta la alteridad en un mundo tensionado entre la globalización y la defensa de las diversas singularidades.</w:t>
      </w:r>
      <w:r w:rsidRPr="00592BC1">
        <w:rPr>
          <w:sz w:val="20"/>
          <w:szCs w:val="20"/>
        </w:rPr>
        <w:t xml:space="preserve"> </w:t>
      </w:r>
      <w:r w:rsidRPr="00592BC1">
        <w:rPr>
          <w:sz w:val="20"/>
          <w:szCs w:val="20"/>
        </w:rPr>
        <w:br/>
      </w:r>
      <w:r w:rsidR="00E55383" w:rsidRPr="00592BC1">
        <w:rPr>
          <w:rFonts w:cs="Times New Roman"/>
          <w:color w:val="000000" w:themeColor="text1"/>
          <w:sz w:val="20"/>
          <w:szCs w:val="20"/>
        </w:rPr>
        <w:t xml:space="preserve">La perspectiva sociológica a tratar en el presente informe se centra en el respeto </w:t>
      </w:r>
      <w:r w:rsidR="00D345DA" w:rsidRPr="00592BC1">
        <w:rPr>
          <w:rFonts w:cs="Times New Roman"/>
          <w:color w:val="000000" w:themeColor="text1"/>
          <w:sz w:val="20"/>
          <w:szCs w:val="20"/>
        </w:rPr>
        <w:t>por las costumbres de los Otros.</w:t>
      </w:r>
    </w:p>
    <w:p w:rsidR="00D345DA" w:rsidRPr="00592BC1" w:rsidRDefault="00D345DA" w:rsidP="00E55383">
      <w:pPr>
        <w:rPr>
          <w:rFonts w:cs="Times New Roman"/>
          <w:color w:val="000000" w:themeColor="text1"/>
          <w:sz w:val="20"/>
          <w:szCs w:val="20"/>
        </w:rPr>
      </w:pPr>
      <w:r w:rsidRPr="00592BC1">
        <w:rPr>
          <w:rFonts w:cs="Times New Roman"/>
          <w:color w:val="000000" w:themeColor="text1"/>
          <w:sz w:val="20"/>
          <w:szCs w:val="20"/>
        </w:rPr>
        <w:t>En relación a la perspectiva, en “El etnógrafo”</w:t>
      </w:r>
      <w:r w:rsidR="00592BC1">
        <w:rPr>
          <w:rFonts w:cs="Times New Roman"/>
          <w:color w:val="000000" w:themeColor="text1"/>
          <w:sz w:val="20"/>
          <w:szCs w:val="20"/>
        </w:rPr>
        <w:t xml:space="preserve"> se puede observar có</w:t>
      </w:r>
      <w:r w:rsidRPr="00592BC1">
        <w:rPr>
          <w:rFonts w:cs="Times New Roman"/>
          <w:color w:val="000000" w:themeColor="text1"/>
          <w:sz w:val="20"/>
          <w:szCs w:val="20"/>
        </w:rPr>
        <w:t>mo el viajero, luego de conocer la tribu con sus ritos, su lenguaje y sus costumbres, respeto a éstas y con mucho agrado se unió  a sus Otros y obtuvo un enriquecimiento cultural mediante su aprendizaje esencialmente propio.</w:t>
      </w:r>
    </w:p>
    <w:p w:rsidR="00D345DA" w:rsidRPr="00592BC1" w:rsidRDefault="00D345DA" w:rsidP="00E55383">
      <w:pPr>
        <w:rPr>
          <w:rFonts w:cs="Times New Roman"/>
          <w:color w:val="000000" w:themeColor="text1"/>
          <w:sz w:val="20"/>
          <w:szCs w:val="20"/>
        </w:rPr>
      </w:pPr>
      <w:r w:rsidRPr="00592BC1">
        <w:rPr>
          <w:rFonts w:cs="Times New Roman"/>
          <w:color w:val="000000" w:themeColor="text1"/>
          <w:sz w:val="20"/>
          <w:szCs w:val="20"/>
        </w:rPr>
        <w:t xml:space="preserve"> En cuanto a “El otro cercano”, desde un punto de vista social, Margulis plantea que el otro cercano en el</w:t>
      </w:r>
      <w:r w:rsidR="00592BC1">
        <w:rPr>
          <w:rFonts w:cs="Times New Roman"/>
          <w:color w:val="000000" w:themeColor="text1"/>
          <w:sz w:val="20"/>
          <w:szCs w:val="20"/>
        </w:rPr>
        <w:t xml:space="preserve"> interior de la familia es el jó</w:t>
      </w:r>
      <w:r w:rsidRPr="00592BC1">
        <w:rPr>
          <w:rFonts w:cs="Times New Roman"/>
          <w:color w:val="000000" w:themeColor="text1"/>
          <w:sz w:val="20"/>
          <w:szCs w:val="20"/>
        </w:rPr>
        <w:t>ven que posee otras percepciones, que fue socializado en un mundo diferente al de los adultos, que tiene otra relación con la palabra y con el propio signo lingüístico entre otras características.</w:t>
      </w:r>
    </w:p>
    <w:p w:rsidR="00D345DA" w:rsidRPr="00592BC1" w:rsidRDefault="000116BE" w:rsidP="00E55383">
      <w:pPr>
        <w:rPr>
          <w:rFonts w:cs="Times New Roman"/>
          <w:color w:val="000000" w:themeColor="text1"/>
          <w:sz w:val="20"/>
          <w:szCs w:val="20"/>
        </w:rPr>
      </w:pPr>
      <w:r w:rsidRPr="00592BC1">
        <w:rPr>
          <w:rFonts w:cs="Times New Roman"/>
          <w:color w:val="000000" w:themeColor="text1"/>
          <w:sz w:val="20"/>
          <w:szCs w:val="20"/>
        </w:rPr>
        <w:t>Por último, en “El encuentro con el Otro” puede apreciarse el punto de vista  por el hecho de que para Kapuscinksy el Otro tiene creencias y valores diferentes de los nuestros, y costumbres y culturas propias pero más allá de eso mantiene una posición positiva, ya que para él es posible es diálogo y el entendimiento con el Otro.</w:t>
      </w:r>
    </w:p>
    <w:p w:rsidR="00F776D5" w:rsidRPr="00592BC1" w:rsidRDefault="000116BE" w:rsidP="00E55383">
      <w:pPr>
        <w:rPr>
          <w:rFonts w:cs="Times New Roman"/>
          <w:color w:val="000000" w:themeColor="text1"/>
          <w:sz w:val="20"/>
          <w:szCs w:val="20"/>
        </w:rPr>
      </w:pPr>
      <w:r w:rsidRPr="00592BC1">
        <w:rPr>
          <w:rFonts w:cs="Times New Roman"/>
          <w:color w:val="000000" w:themeColor="text1"/>
          <w:sz w:val="20"/>
          <w:szCs w:val="20"/>
        </w:rPr>
        <w:t>Guiados por la perspectiva elegida se pueden establecer vínculos entre los tres textos. Kapuscinsky y Margulis coinciden en que es importante para el hombre tener una identidad propia</w:t>
      </w:r>
      <w:r w:rsidR="00F776D5" w:rsidRPr="00592BC1">
        <w:rPr>
          <w:rFonts w:cs="Times New Roman"/>
          <w:color w:val="000000" w:themeColor="text1"/>
          <w:sz w:val="20"/>
          <w:szCs w:val="20"/>
        </w:rPr>
        <w:t>, distinta y una idea aproximada de nuestra fuerza, valor y madurez,  para</w:t>
      </w:r>
      <w:r w:rsidR="00592BC1">
        <w:rPr>
          <w:rFonts w:cs="Times New Roman"/>
          <w:color w:val="000000" w:themeColor="text1"/>
          <w:sz w:val="20"/>
          <w:szCs w:val="20"/>
        </w:rPr>
        <w:t xml:space="preserve"> aprender acerca d</w:t>
      </w:r>
      <w:r w:rsidRPr="00592BC1">
        <w:rPr>
          <w:rFonts w:cs="Times New Roman"/>
          <w:color w:val="000000" w:themeColor="text1"/>
          <w:sz w:val="20"/>
          <w:szCs w:val="20"/>
        </w:rPr>
        <w:t>el Otro</w:t>
      </w:r>
      <w:r w:rsidR="00F776D5" w:rsidRPr="00592BC1">
        <w:rPr>
          <w:rFonts w:cs="Times New Roman"/>
          <w:color w:val="000000" w:themeColor="text1"/>
          <w:sz w:val="20"/>
          <w:szCs w:val="20"/>
        </w:rPr>
        <w:t>. El encuentro con un extraño se manifiesta en la dificultad de la comunicación pero queda en nosotros acercarnos y abrirnos  a otros universos. El personaje de “El etnógrafo” cumple con la afirmación de Kapuscinsky acerca de que una persona con una raza y cultura diferentes, es una persona cuya conducta se caracteriza por la dignidad y el respeto de los valores que reconoce, de su tradición y se sus costumbres.  Murdock, que era extranjero en aquellas tierras</w:t>
      </w:r>
      <w:r w:rsidR="00592BC1">
        <w:rPr>
          <w:rFonts w:cs="Times New Roman"/>
          <w:color w:val="000000" w:themeColor="text1"/>
          <w:sz w:val="20"/>
          <w:szCs w:val="20"/>
        </w:rPr>
        <w:t>, tomó</w:t>
      </w:r>
      <w:r w:rsidR="00F776D5" w:rsidRPr="00592BC1">
        <w:rPr>
          <w:rFonts w:cs="Times New Roman"/>
          <w:color w:val="000000" w:themeColor="text1"/>
          <w:sz w:val="20"/>
          <w:szCs w:val="20"/>
        </w:rPr>
        <w:t xml:space="preserve"> una posición de igualdad ante los integrantes de la tribu</w:t>
      </w:r>
      <w:r w:rsidR="00981440" w:rsidRPr="00592BC1">
        <w:rPr>
          <w:rFonts w:cs="Times New Roman"/>
          <w:color w:val="000000" w:themeColor="text1"/>
          <w:sz w:val="20"/>
          <w:szCs w:val="20"/>
        </w:rPr>
        <w:t>, respetó sus costumbres, realizó un armado personal de si mismo y ellos también lo aceptaron dentro de su grupo. Según Margulis, el joven, al igual que el etnógrafo del cuento de Borges, debe dejar sus propios esquemas y quitar su ideología cultural para así lograr una comunicación con los Otros, con los adultos.</w:t>
      </w:r>
    </w:p>
    <w:p w:rsidR="00846939" w:rsidRPr="00592BC1" w:rsidRDefault="007771D1" w:rsidP="00846939">
      <w:pPr>
        <w:rPr>
          <w:rFonts w:cs="Arial"/>
          <w:color w:val="000000" w:themeColor="text1"/>
          <w:sz w:val="20"/>
          <w:szCs w:val="20"/>
          <w:shd w:val="clear" w:color="auto" w:fill="FFFFFF"/>
        </w:rPr>
      </w:pPr>
      <w:r w:rsidRPr="00592BC1">
        <w:rPr>
          <w:rFonts w:cs="Arial"/>
          <w:color w:val="000000" w:themeColor="text1"/>
          <w:sz w:val="20"/>
          <w:szCs w:val="20"/>
          <w:shd w:val="clear" w:color="auto" w:fill="FFFFFF"/>
        </w:rPr>
        <w:t>A partir de lo expuesto anteriormente,  probablemente sea</w:t>
      </w:r>
      <w:r w:rsidR="00846939" w:rsidRPr="00592BC1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92BC1">
        <w:rPr>
          <w:rFonts w:cs="Arial"/>
          <w:color w:val="000000" w:themeColor="text1"/>
          <w:sz w:val="20"/>
          <w:szCs w:val="20"/>
          <w:shd w:val="clear" w:color="auto" w:fill="FFFFFF"/>
        </w:rPr>
        <w:t>necesario</w:t>
      </w:r>
      <w:r w:rsidR="00846939" w:rsidRPr="00592BC1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 poner atención en lo que Borges, Margulis y Kapuscinsky pretenden</w:t>
      </w:r>
      <w:r w:rsidRPr="00592BC1">
        <w:rPr>
          <w:rFonts w:cs="Arial"/>
          <w:color w:val="000000" w:themeColor="text1"/>
          <w:sz w:val="20"/>
          <w:szCs w:val="20"/>
          <w:shd w:val="clear" w:color="auto" w:fill="FFFFFF"/>
        </w:rPr>
        <w:t>: el diálogo y el respeto por el Otro. Queda en nosotros no desprestigiar al Otro situándonos desde el punto de vista del hombre blanco europeo que siempre se consideró superior a todas las razas de la faz de la Tierra.</w:t>
      </w:r>
      <w:r w:rsidR="00592BC1" w:rsidRPr="00592BC1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 “Las puertas no están solamente para cerrarse </w:t>
      </w:r>
      <w:r w:rsidR="00592BC1" w:rsidRPr="00592BC1">
        <w:rPr>
          <w:rFonts w:cs="Arial"/>
          <w:color w:val="000000" w:themeColor="text1"/>
          <w:sz w:val="20"/>
          <w:szCs w:val="20"/>
          <w:shd w:val="clear" w:color="auto" w:fill="FFFFFF"/>
        </w:rPr>
        <w:lastRenderedPageBreak/>
        <w:t>contra el Otro; también pueden abrirse a él e invitarlo a entrar”.</w:t>
      </w:r>
      <w:r w:rsidR="00592BC1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 Por e</w:t>
      </w:r>
      <w:r w:rsidRPr="00592BC1">
        <w:rPr>
          <w:rFonts w:cs="Arial"/>
          <w:color w:val="000000" w:themeColor="text1"/>
          <w:sz w:val="20"/>
          <w:szCs w:val="20"/>
          <w:shd w:val="clear" w:color="auto" w:fill="FFFFFF"/>
        </w:rPr>
        <w:t>s</w:t>
      </w:r>
      <w:r w:rsidR="00592BC1">
        <w:rPr>
          <w:rFonts w:cs="Arial"/>
          <w:color w:val="000000" w:themeColor="text1"/>
          <w:sz w:val="20"/>
          <w:szCs w:val="20"/>
          <w:shd w:val="clear" w:color="auto" w:fill="FFFFFF"/>
        </w:rPr>
        <w:t>o, es</w:t>
      </w:r>
      <w:r w:rsidRPr="00592BC1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 más valorable admirar y querer imitar a los griegos que brindaron hospitalidad a Ulises en la Odisea, mito de Cyprian Norwid.</w:t>
      </w:r>
    </w:p>
    <w:p w:rsidR="00846939" w:rsidRPr="00592BC1" w:rsidRDefault="00981440" w:rsidP="00846939">
      <w:pPr>
        <w:rPr>
          <w:rFonts w:cs="Arial"/>
          <w:color w:val="000000" w:themeColor="text1"/>
          <w:sz w:val="20"/>
          <w:szCs w:val="20"/>
          <w:shd w:val="clear" w:color="auto" w:fill="FFFFFF"/>
        </w:rPr>
      </w:pPr>
      <w:r w:rsidRPr="00592BC1">
        <w:rPr>
          <w:rFonts w:cs="Arial"/>
          <w:color w:val="000000" w:themeColor="text1"/>
          <w:sz w:val="20"/>
          <w:szCs w:val="20"/>
          <w:shd w:val="clear" w:color="auto" w:fill="FFFFFF"/>
        </w:rPr>
        <w:t>Nos parece interesante como en el desarrollo de cada texto se reflejan las ideologías de cada autor. El cuent</w:t>
      </w:r>
      <w:r w:rsidR="00846939" w:rsidRPr="00592BC1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o de Borges es breve y conciso pero deja una estupenda moraleja para reflexionar acerca de cómo posicionarnos frente a nuevas culturas. Margulis se expresa de manera clara en su escritura y hace un buen análisis sobre los jóvenes </w:t>
      </w:r>
      <w:r w:rsidR="00592BC1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y su relación con los adultos </w:t>
      </w:r>
      <w:r w:rsidR="00846939" w:rsidRPr="00592BC1">
        <w:rPr>
          <w:rFonts w:cs="Arial"/>
          <w:color w:val="000000" w:themeColor="text1"/>
          <w:sz w:val="20"/>
          <w:szCs w:val="20"/>
          <w:shd w:val="clear" w:color="auto" w:fill="FFFFFF"/>
        </w:rPr>
        <w:t>en la actualidad y en el texto de Kapuscinsky, quien posee un enfoque filosófico y antropológico, podemos apreciar el arduo trabajo de investigación y recopilación de citas de diferentes autores y ejemplos para explayarse sobre el tema.</w:t>
      </w:r>
    </w:p>
    <w:p w:rsidR="00981440" w:rsidRPr="00592BC1" w:rsidRDefault="00981440" w:rsidP="00846939">
      <w:pPr>
        <w:rPr>
          <w:rFonts w:cs="Times New Roman"/>
          <w:color w:val="000000" w:themeColor="text1"/>
          <w:sz w:val="20"/>
          <w:szCs w:val="20"/>
        </w:rPr>
      </w:pPr>
      <w:r w:rsidRPr="00592BC1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En conclusión creemos que es posible relacionarnos armónicamente con el Otro, valorizando </w:t>
      </w:r>
      <w:r w:rsidR="00592BC1">
        <w:rPr>
          <w:rFonts w:cs="Arial"/>
          <w:color w:val="000000" w:themeColor="text1"/>
          <w:sz w:val="20"/>
          <w:szCs w:val="20"/>
          <w:shd w:val="clear" w:color="auto" w:fill="FFFFFF"/>
        </w:rPr>
        <w:t xml:space="preserve">y respetando </w:t>
      </w:r>
      <w:r w:rsidR="00F708CC">
        <w:rPr>
          <w:rFonts w:cs="Arial"/>
          <w:color w:val="000000" w:themeColor="text1"/>
          <w:sz w:val="20"/>
          <w:szCs w:val="20"/>
          <w:shd w:val="clear" w:color="auto" w:fill="FFFFFF"/>
        </w:rPr>
        <w:t>las distintas costumbres y tradiciones como si fueran propias.</w:t>
      </w:r>
    </w:p>
    <w:p w:rsidR="00981440" w:rsidRPr="00846939" w:rsidRDefault="00981440" w:rsidP="00E55383">
      <w:pPr>
        <w:rPr>
          <w:rFonts w:cs="Times New Roman"/>
          <w:color w:val="000000" w:themeColor="text1"/>
        </w:rPr>
      </w:pPr>
    </w:p>
    <w:p w:rsidR="00F708CC" w:rsidRPr="00846939" w:rsidRDefault="00F708CC">
      <w:pPr>
        <w:rPr>
          <w:rFonts w:cs="Times New Roman"/>
          <w:color w:val="000000" w:themeColor="text1"/>
        </w:rPr>
      </w:pPr>
    </w:p>
    <w:sectPr w:rsidR="00F708CC" w:rsidRPr="00846939" w:rsidSect="00F04278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781" w:rsidRDefault="00605781" w:rsidP="00592BC1">
      <w:pPr>
        <w:spacing w:after="0" w:line="240" w:lineRule="auto"/>
      </w:pPr>
      <w:r>
        <w:separator/>
      </w:r>
    </w:p>
  </w:endnote>
  <w:endnote w:type="continuationSeparator" w:id="1">
    <w:p w:rsidR="00605781" w:rsidRDefault="00605781" w:rsidP="00592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38689"/>
      <w:docPartObj>
        <w:docPartGallery w:val="Page Numbers (Bottom of Page)"/>
        <w:docPartUnique/>
      </w:docPartObj>
    </w:sdtPr>
    <w:sdtContent>
      <w:p w:rsidR="00592BC1" w:rsidRDefault="007C24B6">
        <w:pPr>
          <w:pStyle w:val="Piedepgina"/>
        </w:pPr>
        <w:r w:rsidRPr="007C24B6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sum height 0 #2"/>
                <v:f eqn="prod @10 30573 4096"/>
                <v:f eqn="prod @11 2 1"/>
                <v:f eqn="sum height 0 @12"/>
                <v:f eqn="sum @11 #2 0"/>
                <v:f eqn="sum @11 height #1"/>
                <v:f eqn="sum height 0 #1"/>
                <v:f eqn="prod @16 1 2"/>
                <v:f eqn="sum @11 @17 0"/>
                <v:f eqn="sum @14 #1 height"/>
                <v:f eqn="sum #0 @5 0"/>
                <v:f eqn="sum width 0 @20"/>
                <v:f eqn="sum width 0 #0"/>
                <v:f eqn="sum @6 0 #0"/>
                <v:f eqn="ellipse @23 width @11"/>
                <v:f eqn="sum @24 height @11"/>
                <v:f eqn="sum @25 @11 @19"/>
                <v:f eqn="sum #2 @11 @19"/>
                <v:f eqn="prod @11 2391 32768"/>
                <v:f eqn="sum @6 0 @20"/>
                <v:f eqn="ellipse @29 width @11"/>
                <v:f eqn="sum #1 @30 @11"/>
                <v:f eqn="sum @25 #1 height"/>
                <v:f eqn="sum height @30 @14"/>
                <v:f eqn="sum @11 @14 0"/>
                <v:f eqn="sum height 0 @34"/>
                <v:f eqn="sum @35 @19 @11"/>
                <v:f eqn="sum @10 @15 @11"/>
                <v:f eqn="sum @35 @15 @11"/>
                <v:f eqn="sum @28 @14 @18"/>
                <v:f eqn="sum height 0 @39"/>
                <v:f eqn="sum @19 0 @18"/>
                <v:f eqn="prod @41 2 3"/>
                <v:f eqn="sum #1 0 @42"/>
                <v:f eqn="sum #2 0 @42"/>
                <v:f eqn="min @44 20925"/>
                <v:f eqn="prod width 3 8"/>
                <v:f eqn="sum @46 0 4"/>
              </v:formulas>
              <v:path o:extrusionok="f" o:connecttype="custom" o:connectlocs="@6,@1;@5,@40;@6,@4;@7,@40" o:connectangles="270,180,90,0" textboxrect="@0,@1,@22,@25"/>
              <v:handles>
                <v:h position="#0,bottomRight" xrange="@5,@47"/>
                <v:h position="center,#1" yrange="@10,@43"/>
                <v:h position="topLeft,#2" yrange="@27,@45"/>
              </v:handles>
              <o:complex v:ext="view"/>
            </v:shapetype>
            <v:shape id="_x0000_s2049" type="#_x0000_t107" style="position:absolute;margin-left:0;margin-top:0;width:101pt;height:27.05pt;rotation:360;z-index:251660288;mso-position-horizontal:center;mso-position-horizontal-relative:margin;mso-position-vertical:center;mso-position-vertical-relative:bottom-margin-area" filled="f" fillcolor="#17365d [2415]" strokecolor="#71a0dc [1631]">
              <v:textbox style="mso-next-textbox:#_x0000_s2049">
                <w:txbxContent>
                  <w:p w:rsidR="00592BC1" w:rsidRDefault="007C24B6">
                    <w:pPr>
                      <w:jc w:val="center"/>
                      <w:rPr>
                        <w:color w:val="4F81BD" w:themeColor="accent1"/>
                      </w:rPr>
                    </w:pPr>
                    <w:fldSimple w:instr=" PAGE    \* MERGEFORMAT ">
                      <w:r w:rsidR="003A2860" w:rsidRPr="003A2860">
                        <w:rPr>
                          <w:noProof/>
                          <w:color w:val="4F81BD" w:themeColor="accent1"/>
                        </w:rPr>
                        <w:t>2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781" w:rsidRDefault="00605781" w:rsidP="00592BC1">
      <w:pPr>
        <w:spacing w:after="0" w:line="240" w:lineRule="auto"/>
      </w:pPr>
      <w:r>
        <w:separator/>
      </w:r>
    </w:p>
  </w:footnote>
  <w:footnote w:type="continuationSeparator" w:id="1">
    <w:p w:rsidR="00605781" w:rsidRDefault="00605781" w:rsidP="00592B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37849"/>
    <w:rsid w:val="000116BE"/>
    <w:rsid w:val="003A2860"/>
    <w:rsid w:val="00592BC1"/>
    <w:rsid w:val="005F1EE5"/>
    <w:rsid w:val="00605781"/>
    <w:rsid w:val="007771D1"/>
    <w:rsid w:val="007C24B6"/>
    <w:rsid w:val="00846939"/>
    <w:rsid w:val="0087305F"/>
    <w:rsid w:val="00981440"/>
    <w:rsid w:val="00D06490"/>
    <w:rsid w:val="00D345DA"/>
    <w:rsid w:val="00E37849"/>
    <w:rsid w:val="00E55383"/>
    <w:rsid w:val="00F04278"/>
    <w:rsid w:val="00F708CC"/>
    <w:rsid w:val="00F77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2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7305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81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AR" w:eastAsia="es-AR"/>
    </w:rPr>
  </w:style>
  <w:style w:type="paragraph" w:styleId="Encabezado">
    <w:name w:val="header"/>
    <w:basedOn w:val="Normal"/>
    <w:link w:val="EncabezadoCar"/>
    <w:uiPriority w:val="99"/>
    <w:semiHidden/>
    <w:unhideWhenUsed/>
    <w:rsid w:val="00592B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92BC1"/>
  </w:style>
  <w:style w:type="paragraph" w:styleId="Piedepgina">
    <w:name w:val="footer"/>
    <w:basedOn w:val="Normal"/>
    <w:link w:val="PiedepginaCar"/>
    <w:uiPriority w:val="99"/>
    <w:unhideWhenUsed/>
    <w:rsid w:val="00592B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2B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olonautas.edu.p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751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2013-10-07T06:35:00Z</cp:lastPrinted>
  <dcterms:created xsi:type="dcterms:W3CDTF">2013-10-07T04:28:00Z</dcterms:created>
  <dcterms:modified xsi:type="dcterms:W3CDTF">2014-02-26T16:30:00Z</dcterms:modified>
</cp:coreProperties>
</file>