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BE6" w:rsidRDefault="00505BE6" w:rsidP="00FB7472">
      <w:pPr>
        <w:spacing w:after="0"/>
        <w:jc w:val="center"/>
        <w:rPr>
          <w:rFonts w:ascii="Trebuchet MS" w:hAnsi="Trebuchet MS"/>
        </w:rP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6" type="#_x0000_t75" style="position:absolute;left:0;text-align:left;margin-left:-69.1pt;margin-top:-39pt;width:75.35pt;height:43.2pt;z-index:-251658240;visibility:visible">
            <v:imagedata r:id="rId5" o:title=""/>
          </v:shape>
        </w:pict>
      </w:r>
      <w:r>
        <w:rPr>
          <w:rFonts w:ascii="Trebuchet MS" w:hAnsi="Trebuchet MS"/>
        </w:rPr>
        <w:t>PSICOSOCIOLOGÍA DE LAS ORGANIZACIONES</w:t>
      </w:r>
    </w:p>
    <w:p w:rsidR="00505BE6" w:rsidRDefault="00505BE6" w:rsidP="00FB7472">
      <w:pPr>
        <w:spacing w:after="0"/>
        <w:jc w:val="center"/>
        <w:rPr>
          <w:rFonts w:ascii="Trebuchet MS" w:hAnsi="Trebuchet MS"/>
        </w:rPr>
      </w:pPr>
      <w:r>
        <w:rPr>
          <w:rFonts w:ascii="Trebuchet MS" w:hAnsi="Trebuchet MS"/>
        </w:rPr>
        <w:t>TECNICATURA UNIVERSITARIA EN ADMINISTRACIÓN BANCARIA</w:t>
      </w:r>
    </w:p>
    <w:p w:rsidR="00505BE6" w:rsidRPr="006832F4" w:rsidRDefault="00505BE6" w:rsidP="00FB7472">
      <w:pPr>
        <w:spacing w:after="0"/>
        <w:jc w:val="center"/>
        <w:rPr>
          <w:rFonts w:ascii="Trebuchet MS" w:hAnsi="Trebuchet MS"/>
          <w:sz w:val="32"/>
          <w:szCs w:val="32"/>
        </w:rPr>
      </w:pPr>
      <w:r w:rsidRPr="006832F4">
        <w:rPr>
          <w:rFonts w:ascii="Trebuchet MS" w:hAnsi="Trebuchet MS"/>
          <w:sz w:val="32"/>
          <w:szCs w:val="32"/>
        </w:rPr>
        <w:t>TRABAJO PRÁCTICO</w:t>
      </w:r>
      <w:r>
        <w:rPr>
          <w:rFonts w:ascii="Trebuchet MS" w:hAnsi="Trebuchet MS"/>
          <w:sz w:val="32"/>
          <w:szCs w:val="32"/>
        </w:rPr>
        <w:t xml:space="preserve"> - </w:t>
      </w:r>
      <w:r w:rsidRPr="006832F4">
        <w:rPr>
          <w:rFonts w:ascii="Trebuchet MS" w:hAnsi="Trebuchet MS"/>
          <w:sz w:val="32"/>
          <w:szCs w:val="32"/>
        </w:rPr>
        <w:t>UNIDAD I</w:t>
      </w:r>
    </w:p>
    <w:p w:rsidR="00505BE6" w:rsidRDefault="00505BE6" w:rsidP="00DA7686">
      <w:pPr>
        <w:jc w:val="both"/>
      </w:pPr>
      <w:r>
        <w:rPr>
          <w:noProof/>
          <w:lang w:val="es-ES" w:eastAsia="es-ES"/>
        </w:rPr>
        <w:pict>
          <v:rect id="2 Rectángulo" o:spid="_x0000_s1027" style="position:absolute;left:0;text-align:left;margin-left:-89.35pt;margin-top:8.45pt;width:623.55pt;height:3.55pt;z-index:251657216;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" o:allowincell="f" fillcolor="#604878" strokecolor="#473659" strokeweight="1pt">
            <v:stroke joinstyle="round"/>
            <v:path arrowok="t"/>
            <v:textbox inset="2.53958mm,2.53958mm,2.53958mm,2.53958mm">
              <w:txbxContent>
                <w:p w:rsidR="00505BE6" w:rsidRDefault="00505BE6" w:rsidP="00FB7472">
                  <w:pPr>
                    <w:spacing w:after="0" w:line="240" w:lineRule="auto"/>
                    <w:textDirection w:val="btLr"/>
                  </w:pPr>
                </w:p>
              </w:txbxContent>
            </v:textbox>
            <w10:wrap anchorx="margin"/>
          </v:rect>
        </w:pict>
      </w:r>
    </w:p>
    <w:p w:rsidR="00505BE6" w:rsidRPr="00F362F3" w:rsidRDefault="00505BE6" w:rsidP="00FB7472">
      <w:pPr>
        <w:pStyle w:val="ListParagraph"/>
        <w:ind w:left="0"/>
        <w:jc w:val="both"/>
        <w:rPr>
          <w:color w:val="5F497A"/>
        </w:rPr>
      </w:pPr>
      <w:r w:rsidRPr="00F362F3">
        <w:rPr>
          <w:b/>
          <w:color w:val="5F497A"/>
        </w:rPr>
        <w:t>Aclaración importante</w:t>
      </w:r>
      <w:r w:rsidRPr="00F362F3">
        <w:rPr>
          <w:color w:val="5F497A"/>
        </w:rPr>
        <w:t xml:space="preserve">: Los trabajos prácticos (TP) son una herramienta útil a la hora de confrontar cuestiones </w:t>
      </w:r>
      <w:r>
        <w:rPr>
          <w:color w:val="5F497A"/>
        </w:rPr>
        <w:t xml:space="preserve">que </w:t>
      </w:r>
      <w:r w:rsidRPr="00F362F3">
        <w:rPr>
          <w:color w:val="5F497A"/>
        </w:rPr>
        <w:t>entendimos con respecto a la lectura realizada, fija conocimiento, tener hecho el TP y además corregido, les sirve a la hora de dar el examen final. Ya que con una lectura para refrescar conceptos del apunte y reforz</w:t>
      </w:r>
      <w:bookmarkStart w:id="0" w:name="_GoBack"/>
      <w:bookmarkEnd w:id="0"/>
      <w:r w:rsidRPr="00F362F3">
        <w:rPr>
          <w:color w:val="5F497A"/>
        </w:rPr>
        <w:t xml:space="preserve">ar con lo puntual del TP cierra un proceso de estudio exitoso, esa es su finalidad.  </w:t>
      </w:r>
    </w:p>
    <w:p w:rsidR="00505BE6" w:rsidRPr="00F362F3" w:rsidRDefault="00505BE6" w:rsidP="00FB7472">
      <w:pPr>
        <w:pStyle w:val="ListParagraph"/>
        <w:ind w:left="0"/>
        <w:jc w:val="both"/>
        <w:rPr>
          <w:color w:val="5F497A"/>
        </w:rPr>
      </w:pPr>
      <w:r w:rsidRPr="00F362F3">
        <w:rPr>
          <w:color w:val="5F497A"/>
        </w:rPr>
        <w:t xml:space="preserve">Con respecto al TP propiamente dicho; las respuestas deben contener lo importante de los conceptos que se solicitan, para ello realice varias lecturas del texto, subraye lo que considere importante y tenga su guía de lectura a mano, le será útil. Recuerde que no se busca cantidad de renglones escritos, pero sí calidad de comprensión de los textos, cualquier duda que les surja tiene a su disposición un glosario, y por supuesto, el tutor que lo acompañará en este proceso de construcción de saberes. </w:t>
      </w:r>
    </w:p>
    <w:p w:rsidR="00505BE6" w:rsidRPr="006E75BB" w:rsidRDefault="00505BE6" w:rsidP="00FB7472">
      <w:pPr>
        <w:pStyle w:val="ListParagraph"/>
        <w:ind w:left="0"/>
        <w:jc w:val="both"/>
        <w:rPr>
          <w:color w:val="17365D"/>
        </w:rPr>
      </w:pPr>
    </w:p>
    <w:p w:rsidR="00505BE6" w:rsidRDefault="00505BE6" w:rsidP="00FB7472">
      <w:pPr>
        <w:pStyle w:val="ListParagraph"/>
        <w:numPr>
          <w:ilvl w:val="0"/>
          <w:numId w:val="1"/>
        </w:numPr>
        <w:ind w:left="0"/>
        <w:jc w:val="both"/>
      </w:pPr>
      <w:r>
        <w:t xml:space="preserve">Luego de leer R. Pardo responda: </w:t>
      </w:r>
    </w:p>
    <w:p w:rsidR="00505BE6" w:rsidRDefault="00505BE6" w:rsidP="00FB7472">
      <w:pPr>
        <w:pStyle w:val="ListParagraph"/>
        <w:ind w:left="0"/>
        <w:jc w:val="both"/>
      </w:pPr>
      <w:r>
        <w:t>1.a. ¿Qué es el conocimiento científico/ciencia? Menciones sus características.</w:t>
      </w:r>
    </w:p>
    <w:p w:rsidR="00505BE6" w:rsidRDefault="00505BE6" w:rsidP="00FB7472">
      <w:pPr>
        <w:pStyle w:val="ListParagraph"/>
        <w:ind w:left="0"/>
        <w:jc w:val="both"/>
      </w:pPr>
    </w:p>
    <w:p w:rsidR="00505BE6" w:rsidRDefault="00505BE6" w:rsidP="00FB7472">
      <w:pPr>
        <w:pStyle w:val="ListParagraph"/>
        <w:ind w:left="0"/>
        <w:jc w:val="both"/>
      </w:pPr>
      <w:r>
        <w:t xml:space="preserve">Desde los últimos siglos de </w:t>
      </w:r>
      <w:smartTag w:uri="urn:schemas-microsoft-com:office:smarttags" w:element="PersonName">
        <w:smartTagPr>
          <w:attr w:name="ProductID" w:val="la Edad"/>
        </w:smartTagPr>
        <w:smartTag w:uri="urn:schemas-microsoft-com:office:smarttags" w:element="PersonName">
          <w:smartTagPr>
            <w:attr w:name="ProductID" w:val="la Edad Media"/>
          </w:smartTagPr>
          <w:r>
            <w:t>la Edad</w:t>
          </w:r>
        </w:smartTag>
        <w:r>
          <w:t xml:space="preserve"> Media</w:t>
        </w:r>
      </w:smartTag>
      <w:r>
        <w:t xml:space="preserve"> se hizo insostenible conciliar entre una verdad de fe y una verdad de razón. Es el proyecto de la modernidad, esbozado por Galileo y Descartes, consumado por Newton y Kant, y representado socialmente por ese ascenso de la burguesía que luego da lugar a </w:t>
      </w:r>
      <w:smartTag w:uri="urn:schemas-microsoft-com:office:smarttags" w:element="PersonName">
        <w:smartTagPr>
          <w:attr w:name="ProductID" w:val="la Revolución"/>
        </w:smartTagPr>
        <w:smartTag w:uri="urn:schemas-microsoft-com:office:smarttags" w:element="PersonName">
          <w:smartTagPr>
            <w:attr w:name="ProductID" w:val="la Revolución Francesa."/>
          </w:smartTagPr>
          <w:r>
            <w:t>la Revolución</w:t>
          </w:r>
        </w:smartTag>
        <w:r>
          <w:t xml:space="preserve"> Francesa.</w:t>
        </w:r>
      </w:smartTag>
      <w:r>
        <w:t xml:space="preserve"> Galileo desplazó el antiguo concepto de ciencia prevaleciendo la idea de método; el cual aludía a un camino por medio del cual aproximarse a lo que debe conocerse. Desde Descartes el conocimiento científico necesita justificar, dar pruebas de la verdad de lo enunciado.</w:t>
      </w:r>
    </w:p>
    <w:p w:rsidR="00505BE6" w:rsidRDefault="00505BE6" w:rsidP="00FB7472">
      <w:pPr>
        <w:pStyle w:val="ListParagraph"/>
        <w:ind w:left="0"/>
        <w:jc w:val="both"/>
      </w:pPr>
      <w:r>
        <w:t>El conocimiento científico posee las siguientes características:</w:t>
      </w:r>
    </w:p>
    <w:p w:rsidR="00505BE6" w:rsidRDefault="00505BE6" w:rsidP="003078B6">
      <w:pPr>
        <w:pStyle w:val="ListParagraph"/>
        <w:numPr>
          <w:ilvl w:val="0"/>
          <w:numId w:val="2"/>
        </w:numPr>
        <w:jc w:val="both"/>
      </w:pPr>
      <w:r>
        <w:t>Fundamentación (coherencia lógica y contrastación empírica)</w:t>
      </w:r>
    </w:p>
    <w:p w:rsidR="00505BE6" w:rsidRDefault="00505BE6" w:rsidP="003078B6">
      <w:pPr>
        <w:pStyle w:val="ListParagraph"/>
        <w:numPr>
          <w:ilvl w:val="0"/>
          <w:numId w:val="2"/>
        </w:numPr>
        <w:jc w:val="both"/>
      </w:pPr>
      <w:r>
        <w:t>Sistematicidad;</w:t>
      </w:r>
    </w:p>
    <w:p w:rsidR="00505BE6" w:rsidRDefault="00505BE6" w:rsidP="003078B6">
      <w:pPr>
        <w:pStyle w:val="ListParagraph"/>
        <w:numPr>
          <w:ilvl w:val="0"/>
          <w:numId w:val="2"/>
        </w:numPr>
        <w:jc w:val="both"/>
      </w:pPr>
      <w:r>
        <w:t>Capacidad explicativa y predictiva (mediante leyes) de la realidad;</w:t>
      </w:r>
    </w:p>
    <w:p w:rsidR="00505BE6" w:rsidRDefault="00505BE6" w:rsidP="003078B6">
      <w:pPr>
        <w:pStyle w:val="ListParagraph"/>
        <w:numPr>
          <w:ilvl w:val="0"/>
          <w:numId w:val="2"/>
        </w:numPr>
        <w:jc w:val="both"/>
      </w:pPr>
      <w:r>
        <w:t>Carácter crítico;</w:t>
      </w:r>
    </w:p>
    <w:p w:rsidR="00505BE6" w:rsidRDefault="00505BE6" w:rsidP="003078B6">
      <w:pPr>
        <w:pStyle w:val="ListParagraph"/>
        <w:numPr>
          <w:ilvl w:val="0"/>
          <w:numId w:val="2"/>
        </w:numPr>
        <w:jc w:val="both"/>
      </w:pPr>
      <w:r>
        <w:t>Ambición de objetividad.</w:t>
      </w:r>
    </w:p>
    <w:p w:rsidR="00505BE6" w:rsidRDefault="00505BE6" w:rsidP="003078B6">
      <w:pPr>
        <w:pStyle w:val="ListParagraph"/>
        <w:jc w:val="both"/>
      </w:pPr>
    </w:p>
    <w:p w:rsidR="00505BE6" w:rsidRDefault="00505BE6" w:rsidP="00FB7472">
      <w:pPr>
        <w:pStyle w:val="ListParagraph"/>
        <w:ind w:left="0"/>
        <w:jc w:val="both"/>
      </w:pPr>
      <w:r>
        <w:t>1.b ¿Cuál es la problemática de las Ciencias Sociales?</w:t>
      </w:r>
    </w:p>
    <w:p w:rsidR="00505BE6" w:rsidRDefault="00505BE6" w:rsidP="00FB7472">
      <w:pPr>
        <w:pStyle w:val="ListParagraph"/>
        <w:ind w:left="0"/>
        <w:jc w:val="both"/>
      </w:pPr>
    </w:p>
    <w:p w:rsidR="00505BE6" w:rsidRDefault="00505BE6" w:rsidP="003078B6">
      <w:pPr>
        <w:pStyle w:val="ListParagraph"/>
        <w:ind w:left="0"/>
        <w:jc w:val="both"/>
      </w:pPr>
      <w:r>
        <w:t>La carencia de una acabada justificación en cuanto a la validación de las teorías científicas.</w:t>
      </w:r>
    </w:p>
    <w:p w:rsidR="00505BE6" w:rsidRDefault="00505BE6" w:rsidP="003078B6">
      <w:pPr>
        <w:pStyle w:val="ListParagraph"/>
        <w:ind w:left="0"/>
        <w:jc w:val="both"/>
      </w:pPr>
      <w:r>
        <w:t>Tanto el inductivismo como el reductivismo se fundan sobre el objetable supuesto teórico de la objetividad y la pureza de la observación.</w:t>
      </w:r>
    </w:p>
    <w:p w:rsidR="00505BE6" w:rsidRDefault="00505BE6" w:rsidP="003078B6">
      <w:pPr>
        <w:pStyle w:val="ListParagraph"/>
        <w:ind w:left="0"/>
        <w:jc w:val="both"/>
      </w:pPr>
      <w:r>
        <w:t>Hay quienes siguiendo el modelo de las ciencias naturales, reducen las sociales a los parámetros metodológicos de aquellas.</w:t>
      </w:r>
    </w:p>
    <w:p w:rsidR="00505BE6" w:rsidRDefault="00505BE6" w:rsidP="003078B6">
      <w:pPr>
        <w:pStyle w:val="ListParagraph"/>
        <w:ind w:left="0"/>
        <w:jc w:val="both"/>
      </w:pPr>
      <w:r>
        <w:t>Otros aferrados a una concepción dualista y que afirma la discontinuidad del corpus científico, se aferran a la especificidad de las humanidades, reivindicando para ellas el método y un tipo de conocimiento propio. Es la oposición entre dos formas de entender el conocimiento, como explicación o como comprensión.</w:t>
      </w:r>
    </w:p>
    <w:p w:rsidR="00505BE6" w:rsidRDefault="00505BE6" w:rsidP="003078B6">
      <w:pPr>
        <w:pStyle w:val="ListParagraph"/>
        <w:ind w:left="0"/>
        <w:jc w:val="both"/>
      </w:pPr>
      <w:r>
        <w:t>Es necesaria pero conflictiva la aplicación de una teoría de la medición de las ciencias sociales.</w:t>
      </w:r>
    </w:p>
    <w:p w:rsidR="00505BE6" w:rsidRDefault="00505BE6" w:rsidP="003078B6">
      <w:pPr>
        <w:pStyle w:val="ListParagraph"/>
        <w:ind w:left="0"/>
        <w:jc w:val="both"/>
      </w:pPr>
      <w:r>
        <w:t>La creencia en que a más cuantificación de variables, mayor cientificidad, se funde en una concepción muy estrecha e improductiva de lo que es la ciencia en general, y la investigación social, en particular.</w:t>
      </w:r>
    </w:p>
    <w:p w:rsidR="00505BE6" w:rsidRPr="00A92C39" w:rsidRDefault="00505BE6" w:rsidP="00FB7472">
      <w:pPr>
        <w:pStyle w:val="ListParagraph"/>
        <w:ind w:left="0"/>
        <w:jc w:val="both"/>
        <w:rPr>
          <w:color w:val="FF0000"/>
        </w:rPr>
      </w:pPr>
    </w:p>
    <w:p w:rsidR="00505BE6" w:rsidRDefault="00505BE6" w:rsidP="00FB7472">
      <w:pPr>
        <w:pStyle w:val="ListParagraph"/>
        <w:numPr>
          <w:ilvl w:val="0"/>
          <w:numId w:val="1"/>
        </w:numPr>
        <w:ind w:left="0"/>
        <w:jc w:val="both"/>
      </w:pPr>
      <w:r>
        <w:t>Luego de leer A. M Fernández:</w:t>
      </w:r>
    </w:p>
    <w:p w:rsidR="00505BE6" w:rsidRDefault="00505BE6" w:rsidP="00FB7472">
      <w:pPr>
        <w:pStyle w:val="ListParagraph"/>
        <w:ind w:left="0"/>
        <w:jc w:val="both"/>
      </w:pPr>
      <w:r w:rsidRPr="00DA7686">
        <w:t>2.a. ¿La relación grupo-sociedad es antagónica? Explique brevemente.</w:t>
      </w:r>
    </w:p>
    <w:p w:rsidR="00505BE6" w:rsidRDefault="00505BE6" w:rsidP="00FB7472">
      <w:pPr>
        <w:pStyle w:val="ListParagraph"/>
        <w:ind w:left="0"/>
        <w:jc w:val="both"/>
      </w:pPr>
    </w:p>
    <w:p w:rsidR="00505BE6" w:rsidRDefault="00505BE6" w:rsidP="00FB7472">
      <w:pPr>
        <w:pStyle w:val="ListParagraph"/>
        <w:ind w:left="0"/>
        <w:jc w:val="both"/>
      </w:pPr>
      <w:r>
        <w:t>La relación grupo-sociedad es antagónica. La noción de los grupos como campos de mediaciones ha intentado resolver la tensión entre lo singular y lo colectivo a través de la categoría intermediación, que mantiene la presencia del polo social en su análisis de la dimensión grupal. Además existen dos formas de resolver tal tensión, el psicologismo tiende a reducir los conceptos sociales a conceptos individuales y psicológicos; el sociologismo tiende a la reducción  de los conceptos individuales a una idea globalizada de la historia y de la sociedad.</w:t>
      </w:r>
    </w:p>
    <w:p w:rsidR="00505BE6" w:rsidRDefault="00505BE6" w:rsidP="00FB7472">
      <w:pPr>
        <w:pStyle w:val="ListParagraph"/>
        <w:ind w:left="0"/>
        <w:jc w:val="both"/>
      </w:pPr>
    </w:p>
    <w:p w:rsidR="00505BE6" w:rsidRDefault="00505BE6" w:rsidP="00FB7472">
      <w:pPr>
        <w:pStyle w:val="ListParagraph"/>
        <w:ind w:left="0"/>
        <w:jc w:val="both"/>
      </w:pPr>
      <w:r>
        <w:t>2.b. Defina Psicosociología. ¿Es una ciencia? ¿Por qué?</w:t>
      </w:r>
    </w:p>
    <w:p w:rsidR="00505BE6" w:rsidRDefault="00505BE6" w:rsidP="00FB7472">
      <w:pPr>
        <w:pStyle w:val="ListParagraph"/>
        <w:ind w:left="0"/>
        <w:jc w:val="both"/>
      </w:pPr>
    </w:p>
    <w:p w:rsidR="00505BE6" w:rsidRDefault="00505BE6" w:rsidP="00FB7472">
      <w:pPr>
        <w:pStyle w:val="ListParagraph"/>
        <w:ind w:left="0"/>
        <w:jc w:val="both"/>
      </w:pPr>
      <w:smartTag w:uri="urn:schemas-microsoft-com:office:smarttags" w:element="PersonName">
        <w:smartTagPr>
          <w:attr w:name="ProductID" w:val="la Psicosociología"/>
        </w:smartTagPr>
        <w:r>
          <w:t>La Psicosociología</w:t>
        </w:r>
      </w:smartTag>
      <w:r>
        <w:t xml:space="preserve"> es una disciplina científica, carece de una teoría global por lo que no es una ciencia. Tiene por objeto establecer como cada sujeto se adapta a las normas colectivas, como se integra  en los medios que lo rodean y cuál es el rol que desempeña, qué expectativas tiene sobre ese rol, cuál es la visión que posee sobre el mismo. Nació en el cruce de numerosas disciplinas ya formadas o en curso de formación, como la psicología social, el psicoanálisis, la psicopedagogía, la sociología de las organizaciones, etc., el conjunto de disciplinas cuya preocupación son los grupos humanos tiene uno de sus puntos de origen en la demanda de la práctica empresarial.</w:t>
      </w:r>
    </w:p>
    <w:p w:rsidR="00505BE6" w:rsidRDefault="00505BE6" w:rsidP="00FB7472">
      <w:pPr>
        <w:pStyle w:val="ListParagraph"/>
        <w:ind w:left="0"/>
        <w:jc w:val="both"/>
      </w:pPr>
    </w:p>
    <w:p w:rsidR="00505BE6" w:rsidRDefault="00505BE6" w:rsidP="00FB7472">
      <w:pPr>
        <w:pStyle w:val="ListParagraph"/>
        <w:ind w:left="0"/>
        <w:jc w:val="both"/>
        <w:rPr>
          <w:color w:val="000000"/>
        </w:rPr>
      </w:pPr>
      <w:r>
        <w:t xml:space="preserve">2.b. </w:t>
      </w:r>
      <w:smartTag w:uri="urn:schemas-microsoft-com:office:smarttags" w:element="PersonName">
        <w:smartTagPr>
          <w:attr w:name="ProductID" w:val="la Psicosociología"/>
        </w:smartTagPr>
        <w:r w:rsidRPr="00F362F3">
          <w:rPr>
            <w:color w:val="000000"/>
          </w:rPr>
          <w:t>La Gestalt</w:t>
        </w:r>
      </w:smartTag>
      <w:r w:rsidRPr="00F362F3">
        <w:rPr>
          <w:color w:val="000000"/>
        </w:rPr>
        <w:t xml:space="preserve"> dice “El todo es más que la suma de las partes” qué aporte conceptual realiza este movimiento gestáltico sobre los grupos. Que ejemplos podría dar.</w:t>
      </w:r>
    </w:p>
    <w:p w:rsidR="00505BE6" w:rsidRDefault="00505BE6" w:rsidP="00FB7472">
      <w:pPr>
        <w:pStyle w:val="ListParagraph"/>
        <w:ind w:left="0"/>
        <w:jc w:val="both"/>
        <w:rPr>
          <w:color w:val="000000"/>
        </w:rPr>
      </w:pPr>
    </w:p>
    <w:p w:rsidR="00505BE6" w:rsidRDefault="00505BE6" w:rsidP="00FB7472">
      <w:pPr>
        <w:pStyle w:val="ListParagraph"/>
        <w:ind w:left="0"/>
        <w:jc w:val="both"/>
        <w:rPr>
          <w:color w:val="000000"/>
        </w:rPr>
      </w:pPr>
      <w:r>
        <w:rPr>
          <w:color w:val="000000"/>
        </w:rPr>
        <w:t>La idea de totalidad crea las bases para que puedan particularizarse estos conjuntos hasta el momento diluidos en individuos y sociedades.</w:t>
      </w:r>
    </w:p>
    <w:p w:rsidR="00505BE6" w:rsidRDefault="00505BE6" w:rsidP="00FB7472">
      <w:pPr>
        <w:pStyle w:val="ListParagraph"/>
        <w:ind w:left="0"/>
        <w:jc w:val="both"/>
        <w:rPr>
          <w:color w:val="000000"/>
        </w:rPr>
      </w:pPr>
      <w:smartTag w:uri="urn:schemas-microsoft-com:office:smarttags" w:element="PersonName">
        <w:smartTagPr>
          <w:attr w:name="ProductID" w:val="La Gestalt"/>
        </w:smartTagPr>
        <w:r>
          <w:rPr>
            <w:color w:val="000000"/>
          </w:rPr>
          <w:t>La Gestalt</w:t>
        </w:r>
      </w:smartTag>
      <w:r>
        <w:rPr>
          <w:color w:val="000000"/>
        </w:rPr>
        <w:t xml:space="preserve"> ayuda ante la resistencia a los cambios o nuevos proyectos. </w:t>
      </w:r>
      <w:r w:rsidRPr="00BA67BC">
        <w:rPr>
          <w:rFonts w:cs="Arial"/>
          <w:color w:val="252525"/>
          <w:shd w:val="clear" w:color="auto" w:fill="FFFFFF"/>
        </w:rPr>
        <w:t>Aprender a adaptarse cuando se comprende que el cambio puede conducir a algo mejor, detectar pronto el cambio y finalmente apresurarse hacia la acción.</w:t>
      </w:r>
      <w:r w:rsidRPr="00BA67BC">
        <w:rPr>
          <w:rFonts w:cs="Arial"/>
          <w:color w:val="252525"/>
          <w:sz w:val="19"/>
          <w:szCs w:val="19"/>
          <w:shd w:val="clear" w:color="auto" w:fill="FFFFFF"/>
        </w:rPr>
        <w:t xml:space="preserve"> </w:t>
      </w:r>
      <w:r>
        <w:rPr>
          <w:color w:val="000000"/>
        </w:rPr>
        <w:t>Ejemplo: El agente comercial ve que en la sucursal no hay últimamente posibles clientes, en estos días han decaído las ventas. Entonces decide salir a la calle a visitar los comercios de la zona. Al darse a conocer y brindarse como intermediario logra la apertura de varias cuentas corrientes, la colocación de tarjetas Business para dos empresas, una adhesión ART.</w:t>
      </w:r>
    </w:p>
    <w:p w:rsidR="00505BE6" w:rsidRDefault="00505BE6" w:rsidP="00FB7472">
      <w:pPr>
        <w:pStyle w:val="ListParagraph"/>
        <w:ind w:left="0"/>
        <w:jc w:val="both"/>
        <w:rPr>
          <w:color w:val="000000"/>
        </w:rPr>
      </w:pPr>
      <w:r>
        <w:rPr>
          <w:color w:val="000000"/>
        </w:rPr>
        <w:t>Trata de buscar explicación a cómo suceden las cosas, analizar todos los factores para que sirvan de referente en el futuro, por lo tanto mitiga los riesgos. Ejemplo: Famularo S. A. es una empresa textil que cuenta con un grupo de profesionales abocados al estudio de los riesgos de importar materias primas de Taiwán. Evalúan tiempo de pedido-entrega, costo, cotización actual de la moneda extranjera, comparan la inflación actual con la esperada al momento de la recepción de las telas, entre otras.</w:t>
      </w:r>
    </w:p>
    <w:p w:rsidR="00505BE6" w:rsidRDefault="00505BE6" w:rsidP="00FB7472">
      <w:pPr>
        <w:pStyle w:val="ListParagraph"/>
        <w:ind w:left="0"/>
        <w:jc w:val="both"/>
        <w:rPr>
          <w:color w:val="000000"/>
        </w:rPr>
      </w:pPr>
    </w:p>
    <w:p w:rsidR="00505BE6" w:rsidRDefault="00505BE6" w:rsidP="00FB7472">
      <w:pPr>
        <w:pStyle w:val="ListParagraph"/>
        <w:numPr>
          <w:ilvl w:val="0"/>
          <w:numId w:val="1"/>
        </w:numPr>
        <w:ind w:left="0"/>
        <w:jc w:val="both"/>
      </w:pPr>
      <w:r>
        <w:t>Luego de leer C. A. Fernández Pardo:</w:t>
      </w:r>
    </w:p>
    <w:p w:rsidR="00505BE6" w:rsidRDefault="00505BE6" w:rsidP="00FB7472">
      <w:pPr>
        <w:pStyle w:val="ListParagraph"/>
        <w:ind w:left="0"/>
        <w:jc w:val="both"/>
      </w:pPr>
      <w:r>
        <w:t xml:space="preserve">3.a. Defina Psicosociología de las Organizaciones </w:t>
      </w:r>
    </w:p>
    <w:p w:rsidR="00505BE6" w:rsidRDefault="00505BE6" w:rsidP="00FB7472">
      <w:pPr>
        <w:pStyle w:val="ListParagraph"/>
        <w:ind w:left="0"/>
        <w:jc w:val="both"/>
      </w:pPr>
    </w:p>
    <w:p w:rsidR="00505BE6" w:rsidRDefault="00505BE6" w:rsidP="00FB7472">
      <w:pPr>
        <w:pStyle w:val="ListParagraph"/>
        <w:ind w:left="0"/>
        <w:jc w:val="both"/>
      </w:pPr>
      <w:smartTag w:uri="urn:schemas-microsoft-com:office:smarttags" w:element="PersonName">
        <w:smartTagPr>
          <w:attr w:name="ProductID" w:val="La Reciproca"/>
        </w:smartTagPr>
        <w:r>
          <w:t>La Psicosociología</w:t>
        </w:r>
      </w:smartTag>
      <w:r>
        <w:t xml:space="preserve"> de las Organizaciones se nutre de dos ciencias, </w:t>
      </w:r>
      <w:smartTag w:uri="urn:schemas-microsoft-com:office:smarttags" w:element="PersonName">
        <w:smartTagPr>
          <w:attr w:name="ProductID" w:val="La Reciproca"/>
        </w:smartTagPr>
        <w:r>
          <w:t>la Psicología</w:t>
        </w:r>
      </w:smartTag>
      <w:r>
        <w:t xml:space="preserve"> y </w:t>
      </w:r>
      <w:smartTag w:uri="urn:schemas-microsoft-com:office:smarttags" w:element="PersonName">
        <w:smartTagPr>
          <w:attr w:name="ProductID" w:val="La Reciproca"/>
        </w:smartTagPr>
        <w:r>
          <w:t>la Sociología. Estudia</w:t>
        </w:r>
      </w:smartTag>
      <w:r>
        <w:t xml:space="preserve"> aquellos aspectos informales e inconcientes que se presentan en los individuos formando grupo en las organizaciones.</w:t>
      </w:r>
    </w:p>
    <w:p w:rsidR="00505BE6" w:rsidRDefault="00505BE6" w:rsidP="00FB7472">
      <w:pPr>
        <w:pStyle w:val="ListParagraph"/>
        <w:ind w:left="0"/>
        <w:jc w:val="both"/>
      </w:pPr>
    </w:p>
    <w:p w:rsidR="00505BE6" w:rsidRDefault="00505BE6" w:rsidP="00FB7472">
      <w:pPr>
        <w:pStyle w:val="ListParagraph"/>
        <w:ind w:left="0"/>
        <w:jc w:val="both"/>
      </w:pPr>
      <w:r>
        <w:t xml:space="preserve">3.b. ¿En qué contexto </w:t>
      </w:r>
      <w:r>
        <w:rPr>
          <w:color w:val="17365D"/>
        </w:rPr>
        <w:t>sociohistórico</w:t>
      </w:r>
      <w:r>
        <w:t xml:space="preserve"> surge </w:t>
      </w:r>
      <w:smartTag w:uri="urn:schemas-microsoft-com:office:smarttags" w:element="PersonName">
        <w:smartTagPr>
          <w:attr w:name="ProductID" w:val="La Reciproca"/>
        </w:smartTagPr>
        <w:r>
          <w:t>la Psicosociología</w:t>
        </w:r>
      </w:smartTag>
      <w:r>
        <w:t xml:space="preserve">? Explique brevemente cada uno </w:t>
      </w:r>
      <w:r>
        <w:rPr>
          <w:color w:val="17365D"/>
        </w:rPr>
        <w:t>de ellos</w:t>
      </w:r>
      <w:r>
        <w:t>.</w:t>
      </w:r>
    </w:p>
    <w:p w:rsidR="00505BE6" w:rsidRDefault="00505BE6" w:rsidP="00FB7472">
      <w:pPr>
        <w:pStyle w:val="ListParagraph"/>
        <w:ind w:left="0"/>
        <w:jc w:val="both"/>
      </w:pPr>
    </w:p>
    <w:p w:rsidR="00505BE6" w:rsidRDefault="00505BE6" w:rsidP="00FB7472">
      <w:pPr>
        <w:pStyle w:val="ListParagraph"/>
        <w:ind w:left="0"/>
        <w:jc w:val="both"/>
      </w:pPr>
      <w:r>
        <w:t>Entre 1920 y 1930 en Estados Unidos se debatía en torno a la organización sindical del trabajo, la legislación sobre negociaciones colectivas y el impacto de las grandes organizaciones industriales sobre el empleo y la economía. Surgen estudios sobre expectativas (negociaciones) y frustración (conflicto).</w:t>
      </w:r>
    </w:p>
    <w:p w:rsidR="00505BE6" w:rsidRDefault="00505BE6" w:rsidP="00FB7472">
      <w:pPr>
        <w:pStyle w:val="ListParagraph"/>
        <w:ind w:left="0"/>
        <w:jc w:val="both"/>
      </w:pPr>
      <w:r>
        <w:t>Factores de tipo sociopolíticos relevantes en el surgimiento; el temor creado por la revolución Rusa en 1917. La gran depresión del ’30. El período de post guerra, creciente tasa de sindicalización de la fuerza laboral en Estados Unidos, lo cual marcaba la ruptura en tres niveles del modelo organizacional de comienzos del siglo XX:</w:t>
      </w:r>
    </w:p>
    <w:p w:rsidR="00505BE6" w:rsidRDefault="00505BE6" w:rsidP="001C54E5">
      <w:pPr>
        <w:pStyle w:val="ListParagraph"/>
        <w:numPr>
          <w:ilvl w:val="1"/>
          <w:numId w:val="1"/>
        </w:numPr>
        <w:jc w:val="both"/>
      </w:pPr>
      <w:r>
        <w:t>El reto que planteaba la naciente organización sindical al sistema de autoridad interno de la empresa. (Liderazgo y funciones de dirección).</w:t>
      </w:r>
    </w:p>
    <w:p w:rsidR="00505BE6" w:rsidRDefault="00505BE6" w:rsidP="001C54E5">
      <w:pPr>
        <w:pStyle w:val="ListParagraph"/>
        <w:numPr>
          <w:ilvl w:val="1"/>
          <w:numId w:val="1"/>
        </w:numPr>
        <w:jc w:val="both"/>
      </w:pPr>
      <w:r>
        <w:t>La aparición de una motivación sociopolítica de la fuerza de trabajo que buscaba un cambio estructural de la sociedad.</w:t>
      </w:r>
    </w:p>
    <w:p w:rsidR="00505BE6" w:rsidRDefault="00505BE6" w:rsidP="001C54E5">
      <w:pPr>
        <w:pStyle w:val="ListParagraph"/>
        <w:numPr>
          <w:ilvl w:val="1"/>
          <w:numId w:val="1"/>
        </w:numPr>
        <w:jc w:val="both"/>
      </w:pPr>
      <w:r>
        <w:t>La tercera ruptura consistía en la interferencia de la organización sindical en las decisiones de organizar y programar las tareas. Se descubre que en la dinámica de las organizaciones puede dar lugar a crisis de liderazgo, comunicación, influencia y formación de objetivos.</w:t>
      </w:r>
    </w:p>
    <w:p w:rsidR="00505BE6" w:rsidRDefault="00505BE6" w:rsidP="00FB7472">
      <w:pPr>
        <w:pStyle w:val="ListParagraph"/>
        <w:ind w:left="0"/>
        <w:jc w:val="both"/>
      </w:pPr>
    </w:p>
    <w:p w:rsidR="00505BE6" w:rsidRDefault="00505BE6" w:rsidP="00FB7472">
      <w:pPr>
        <w:pStyle w:val="ListParagraph"/>
        <w:ind w:left="0"/>
        <w:jc w:val="both"/>
      </w:pPr>
      <w:r>
        <w:t xml:space="preserve">3.c. ¿Quiénes son los precursores de </w:t>
      </w:r>
      <w:smartTag w:uri="urn:schemas-microsoft-com:office:smarttags" w:element="PersonName">
        <w:smartTagPr>
          <w:attr w:name="ProductID" w:val="La Reciproca"/>
        </w:smartTagPr>
        <w:r>
          <w:t>la Psicosociología</w:t>
        </w:r>
      </w:smartTag>
      <w:r>
        <w:t>, los que comenzaron a pensar en el dispositivo grupo en las organizaciones? Mencione alguno de sus aportes.</w:t>
      </w:r>
    </w:p>
    <w:p w:rsidR="00505BE6" w:rsidRDefault="00505BE6" w:rsidP="00FB7472">
      <w:pPr>
        <w:pStyle w:val="ListParagraph"/>
        <w:ind w:left="0"/>
        <w:jc w:val="both"/>
      </w:pPr>
    </w:p>
    <w:p w:rsidR="00505BE6" w:rsidRDefault="00505BE6" w:rsidP="00FB7472">
      <w:pPr>
        <w:pStyle w:val="ListParagraph"/>
        <w:ind w:left="0"/>
        <w:jc w:val="both"/>
      </w:pPr>
      <w:r>
        <w:t xml:space="preserve">Los precursores de </w:t>
      </w:r>
      <w:smartTag w:uri="urn:schemas-microsoft-com:office:smarttags" w:element="PersonName">
        <w:smartTagPr>
          <w:attr w:name="ProductID" w:val="La Reciproca"/>
        </w:smartTagPr>
        <w:r>
          <w:t>la Psicosociología</w:t>
        </w:r>
      </w:smartTag>
      <w:r>
        <w:t>, los que comenzaron a pensar en el dispositivo grupo en las organizaciones fueron Elton Mayo, Jacob Levy Moreno y Kurt Lewin.</w:t>
      </w:r>
    </w:p>
    <w:p w:rsidR="00505BE6" w:rsidRDefault="00505BE6" w:rsidP="00FB7472">
      <w:pPr>
        <w:pStyle w:val="ListParagraph"/>
        <w:ind w:left="0"/>
        <w:jc w:val="both"/>
      </w:pPr>
      <w:r w:rsidRPr="00B810E9">
        <w:rPr>
          <w:b/>
        </w:rPr>
        <w:t>Elton Mayo</w:t>
      </w:r>
      <w:r>
        <w:t>, a través de sus estudios realizados en Western Electric Company de Chicago, descubrió el factor de rendimiento que hasta el momento no se había tenido en cuenta, el grupo humano.</w:t>
      </w:r>
    </w:p>
    <w:p w:rsidR="00505BE6" w:rsidRDefault="00505BE6" w:rsidP="00FB7472">
      <w:pPr>
        <w:pStyle w:val="ListParagraph"/>
        <w:ind w:left="0"/>
        <w:jc w:val="both"/>
      </w:pPr>
      <w:r w:rsidRPr="00B810E9">
        <w:rPr>
          <w:b/>
        </w:rPr>
        <w:t>Jacob Levy Moreno</w:t>
      </w:r>
      <w:r>
        <w:t xml:space="preserve"> se basó en la sociometría como el estudio de formas de interacción espontáneas entre los miembros de un grupo. Sus respuestas permitían divisar entre las interrelaciones existentes de los integrantes, los más populares, los aislados, los subgrupos, el grado de cohesión grupal, las interferencias producidas por factores socioculturales.</w:t>
      </w:r>
    </w:p>
    <w:p w:rsidR="00505BE6" w:rsidRDefault="00505BE6" w:rsidP="00FB7472">
      <w:pPr>
        <w:pStyle w:val="ListParagraph"/>
        <w:ind w:left="0"/>
        <w:jc w:val="both"/>
      </w:pPr>
      <w:r w:rsidRPr="00B810E9">
        <w:rPr>
          <w:b/>
        </w:rPr>
        <w:t>Kurt Lewin</w:t>
      </w:r>
      <w:r>
        <w:t>: Una persona puede modificar sus actitudes individuales por medio de las normas del grupo al que pertenecen más fácilmente que si se lo trata de convencer de otro modo. Introdujo una nueva perspectiva en el estudio del mando o autoridad organizacionales, creando el “Liderazgo democrático”.</w:t>
      </w:r>
    </w:p>
    <w:p w:rsidR="00505BE6" w:rsidRDefault="00505BE6" w:rsidP="00FB7472">
      <w:pPr>
        <w:pStyle w:val="ListParagraph"/>
        <w:ind w:left="0"/>
        <w:jc w:val="both"/>
      </w:pPr>
    </w:p>
    <w:p w:rsidR="00505BE6" w:rsidRDefault="00505BE6" w:rsidP="00FB7472">
      <w:pPr>
        <w:pStyle w:val="ListParagraph"/>
        <w:ind w:left="0"/>
        <w:jc w:val="both"/>
      </w:pPr>
      <w:r>
        <w:t>3.d. Cite un ejemplo en donde los aspectos informales tienen impacto sobre el desarrollo de una organización.</w:t>
      </w:r>
    </w:p>
    <w:p w:rsidR="00505BE6" w:rsidRPr="007B1CE7" w:rsidRDefault="00505BE6" w:rsidP="007B1CE7">
      <w:pPr>
        <w:shd w:val="clear" w:color="auto" w:fill="FDFDFD"/>
        <w:spacing w:after="0" w:line="228" w:lineRule="atLeast"/>
        <w:rPr>
          <w:color w:val="000000"/>
          <w:lang w:val="es-ES" w:eastAsia="es-ES"/>
        </w:rPr>
      </w:pPr>
      <w:r w:rsidRPr="007B1CE7">
        <w:rPr>
          <w:color w:val="000000"/>
          <w:lang w:val="es-ES" w:eastAsia="es-ES"/>
        </w:rPr>
        <w:t>"En la sucursal José Ingenieros del Banco Provincia, los empleados del sector de créditos no quieren superar la pauta mensual establecida para la colocación de préstamos personales.</w:t>
      </w:r>
    </w:p>
    <w:p w:rsidR="00505BE6" w:rsidRPr="007B1CE7" w:rsidRDefault="00505BE6" w:rsidP="007B1CE7">
      <w:pPr>
        <w:shd w:val="clear" w:color="auto" w:fill="FDFDFD"/>
        <w:spacing w:after="0" w:line="228" w:lineRule="atLeast"/>
        <w:rPr>
          <w:color w:val="000000"/>
          <w:lang w:val="es-ES" w:eastAsia="es-ES"/>
        </w:rPr>
      </w:pPr>
      <w:r w:rsidRPr="007B1CE7">
        <w:rPr>
          <w:color w:val="000000"/>
          <w:lang w:val="es-ES" w:eastAsia="es-ES"/>
        </w:rPr>
        <w:t>La demanda por parte de los clientes es alta y si se otorgara un préstamo por cada solicitud recibida; superaría ampliamente las pautas.</w:t>
      </w:r>
    </w:p>
    <w:p w:rsidR="00505BE6" w:rsidRPr="007B1CE7" w:rsidRDefault="00505BE6" w:rsidP="007B1CE7">
      <w:pPr>
        <w:shd w:val="clear" w:color="auto" w:fill="FDFDFD"/>
        <w:spacing w:after="0" w:line="228" w:lineRule="atLeast"/>
        <w:rPr>
          <w:color w:val="000000"/>
          <w:lang w:val="es-ES" w:eastAsia="es-ES"/>
        </w:rPr>
      </w:pPr>
      <w:r w:rsidRPr="007B1CE7">
        <w:rPr>
          <w:color w:val="000000"/>
          <w:lang w:val="es-ES" w:eastAsia="es-ES"/>
        </w:rPr>
        <w:t>Para frenar la instrumentación de los créditos, se pusieron de acuerdo jefe y empleado del sector en liquidar por día sólo uno. Al término del mes llegan a cumplir la meta establecida para la filial pero no la superan. (La intensión es que no aumenten la cantidad de préstamos exigidos a la unidad, en el mes entrante).</w:t>
      </w:r>
    </w:p>
    <w:p w:rsidR="00505BE6" w:rsidRPr="007B1CE7" w:rsidRDefault="00505BE6" w:rsidP="007B1CE7">
      <w:pPr>
        <w:shd w:val="clear" w:color="auto" w:fill="FDFDFD"/>
        <w:spacing w:after="0" w:line="228" w:lineRule="atLeast"/>
        <w:rPr>
          <w:color w:val="000000"/>
          <w:lang w:val="es-ES" w:eastAsia="es-ES"/>
        </w:rPr>
      </w:pPr>
      <w:r w:rsidRPr="007B1CE7">
        <w:rPr>
          <w:color w:val="000000"/>
          <w:lang w:val="es-ES" w:eastAsia="es-ES"/>
        </w:rPr>
        <w:t>Como aspecto informal se creó como norma no sobrepasar determinado ritmo de trabajo."</w:t>
      </w:r>
    </w:p>
    <w:p w:rsidR="00505BE6" w:rsidRPr="007B1CE7" w:rsidRDefault="00505BE6" w:rsidP="007B1CE7">
      <w:pPr>
        <w:shd w:val="clear" w:color="auto" w:fill="FDFDFD"/>
        <w:spacing w:after="0" w:line="228" w:lineRule="atLeast"/>
        <w:rPr>
          <w:rFonts w:ascii="Verdana" w:hAnsi="Verdana"/>
          <w:color w:val="000000"/>
          <w:sz w:val="16"/>
          <w:szCs w:val="16"/>
          <w:lang w:val="es-ES" w:eastAsia="es-ES"/>
        </w:rPr>
      </w:pPr>
    </w:p>
    <w:p w:rsidR="00505BE6" w:rsidRPr="00DA7686" w:rsidRDefault="00505BE6" w:rsidP="00DA7686">
      <w:pPr>
        <w:pStyle w:val="ListParagraph"/>
        <w:ind w:left="0"/>
        <w:jc w:val="both"/>
      </w:pPr>
    </w:p>
    <w:p w:rsidR="00505BE6" w:rsidRDefault="00505BE6" w:rsidP="00FB7472">
      <w:pPr>
        <w:pStyle w:val="ListParagraph"/>
        <w:numPr>
          <w:ilvl w:val="0"/>
          <w:numId w:val="1"/>
        </w:numPr>
        <w:ind w:left="0"/>
        <w:jc w:val="both"/>
      </w:pPr>
      <w:r>
        <w:t xml:space="preserve">Luego de leer J. Etkin realice un cuadro sinóptico </w:t>
      </w:r>
      <w:r>
        <w:rPr>
          <w:color w:val="17365D"/>
        </w:rPr>
        <w:t>relacionado con las premisas y base ideológicas del modelo organizacional</w:t>
      </w:r>
      <w:r>
        <w:t xml:space="preserve"> con los siguientes títulos:</w:t>
      </w:r>
    </w:p>
    <w:tbl>
      <w:tblPr>
        <w:tblW w:w="10572"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23"/>
        <w:gridCol w:w="1419"/>
        <w:gridCol w:w="1070"/>
        <w:gridCol w:w="2924"/>
        <w:gridCol w:w="2498"/>
        <w:gridCol w:w="1638"/>
      </w:tblGrid>
      <w:tr w:rsidR="00505BE6" w:rsidRPr="00917FA0" w:rsidTr="00917FA0">
        <w:trPr>
          <w:trHeight w:val="828"/>
        </w:trPr>
        <w:tc>
          <w:tcPr>
            <w:tcW w:w="1023" w:type="dxa"/>
            <w:vAlign w:val="center"/>
          </w:tcPr>
          <w:p w:rsidR="00505BE6" w:rsidRPr="00917FA0" w:rsidRDefault="00505BE6" w:rsidP="00917FA0">
            <w:pPr>
              <w:spacing w:after="0" w:line="240" w:lineRule="auto"/>
              <w:jc w:val="center"/>
              <w:rPr>
                <w:b/>
                <w:sz w:val="18"/>
                <w:szCs w:val="18"/>
              </w:rPr>
            </w:pPr>
            <w:r w:rsidRPr="00917FA0">
              <w:rPr>
                <w:b/>
                <w:sz w:val="18"/>
                <w:szCs w:val="18"/>
              </w:rPr>
              <w:t>MODELO</w:t>
            </w:r>
          </w:p>
        </w:tc>
        <w:tc>
          <w:tcPr>
            <w:tcW w:w="1419" w:type="dxa"/>
            <w:vAlign w:val="center"/>
          </w:tcPr>
          <w:p w:rsidR="00505BE6" w:rsidRPr="00917FA0" w:rsidRDefault="00505BE6" w:rsidP="00917FA0">
            <w:pPr>
              <w:spacing w:after="0" w:line="240" w:lineRule="auto"/>
              <w:jc w:val="center"/>
              <w:rPr>
                <w:b/>
                <w:sz w:val="18"/>
                <w:szCs w:val="18"/>
              </w:rPr>
            </w:pPr>
            <w:r w:rsidRPr="00917FA0">
              <w:rPr>
                <w:b/>
                <w:sz w:val="18"/>
                <w:szCs w:val="18"/>
              </w:rPr>
              <w:t>METÁFORA DE LA ORGANIZACIÓN</w:t>
            </w:r>
          </w:p>
        </w:tc>
        <w:tc>
          <w:tcPr>
            <w:tcW w:w="1070" w:type="dxa"/>
            <w:vAlign w:val="center"/>
          </w:tcPr>
          <w:p w:rsidR="00505BE6" w:rsidRPr="00917FA0" w:rsidRDefault="00505BE6" w:rsidP="00917FA0">
            <w:pPr>
              <w:spacing w:after="0" w:line="240" w:lineRule="auto"/>
              <w:jc w:val="center"/>
              <w:rPr>
                <w:b/>
                <w:sz w:val="18"/>
                <w:szCs w:val="18"/>
              </w:rPr>
            </w:pPr>
            <w:r w:rsidRPr="00917FA0">
              <w:rPr>
                <w:b/>
                <w:sz w:val="18"/>
                <w:szCs w:val="18"/>
              </w:rPr>
              <w:t>PROCESO CRÍTICO</w:t>
            </w:r>
          </w:p>
        </w:tc>
        <w:tc>
          <w:tcPr>
            <w:tcW w:w="2924" w:type="dxa"/>
            <w:vAlign w:val="center"/>
          </w:tcPr>
          <w:p w:rsidR="00505BE6" w:rsidRPr="00917FA0" w:rsidRDefault="00505BE6" w:rsidP="00917FA0">
            <w:pPr>
              <w:spacing w:after="0" w:line="240" w:lineRule="auto"/>
              <w:jc w:val="center"/>
              <w:rPr>
                <w:b/>
                <w:sz w:val="18"/>
                <w:szCs w:val="18"/>
              </w:rPr>
            </w:pPr>
            <w:r w:rsidRPr="00917FA0">
              <w:rPr>
                <w:b/>
                <w:sz w:val="18"/>
                <w:szCs w:val="18"/>
              </w:rPr>
              <w:t>EJEMPLO (lo debe hacer usted)</w:t>
            </w:r>
          </w:p>
        </w:tc>
        <w:tc>
          <w:tcPr>
            <w:tcW w:w="2498" w:type="dxa"/>
            <w:vAlign w:val="center"/>
          </w:tcPr>
          <w:p w:rsidR="00505BE6" w:rsidRPr="00917FA0" w:rsidRDefault="00505BE6" w:rsidP="00917FA0">
            <w:pPr>
              <w:spacing w:after="0" w:line="240" w:lineRule="auto"/>
              <w:jc w:val="center"/>
              <w:rPr>
                <w:b/>
                <w:sz w:val="18"/>
                <w:szCs w:val="18"/>
              </w:rPr>
            </w:pPr>
            <w:r w:rsidRPr="00917FA0">
              <w:rPr>
                <w:b/>
                <w:sz w:val="18"/>
                <w:szCs w:val="18"/>
              </w:rPr>
              <w:t>CONCEPTO DEL HOMBRE</w:t>
            </w:r>
          </w:p>
        </w:tc>
        <w:tc>
          <w:tcPr>
            <w:tcW w:w="1638" w:type="dxa"/>
            <w:vAlign w:val="center"/>
          </w:tcPr>
          <w:p w:rsidR="00505BE6" w:rsidRPr="00917FA0" w:rsidRDefault="00505BE6" w:rsidP="00917FA0">
            <w:pPr>
              <w:spacing w:after="0" w:line="240" w:lineRule="auto"/>
              <w:jc w:val="both"/>
              <w:rPr>
                <w:b/>
                <w:sz w:val="18"/>
                <w:szCs w:val="18"/>
              </w:rPr>
            </w:pPr>
            <w:r w:rsidRPr="00917FA0">
              <w:rPr>
                <w:b/>
                <w:sz w:val="18"/>
                <w:szCs w:val="18"/>
              </w:rPr>
              <w:t>SISTEMA EN EL QUE ESTÁ INSERTO (abierto o cerrado)</w:t>
            </w:r>
          </w:p>
        </w:tc>
      </w:tr>
      <w:tr w:rsidR="00505BE6" w:rsidRPr="00917FA0" w:rsidTr="00917FA0">
        <w:tc>
          <w:tcPr>
            <w:tcW w:w="1023" w:type="dxa"/>
            <w:vAlign w:val="center"/>
          </w:tcPr>
          <w:p w:rsidR="00505BE6" w:rsidRPr="00587BC2" w:rsidRDefault="00505BE6" w:rsidP="00917FA0">
            <w:pPr>
              <w:spacing w:after="0" w:line="240" w:lineRule="auto"/>
              <w:jc w:val="both"/>
              <w:rPr>
                <w:sz w:val="18"/>
                <w:szCs w:val="18"/>
              </w:rPr>
            </w:pPr>
            <w:r>
              <w:rPr>
                <w:sz w:val="18"/>
                <w:szCs w:val="18"/>
              </w:rPr>
              <w:t>RACIONAL</w:t>
            </w:r>
          </w:p>
        </w:tc>
        <w:tc>
          <w:tcPr>
            <w:tcW w:w="1419" w:type="dxa"/>
            <w:vAlign w:val="center"/>
          </w:tcPr>
          <w:p w:rsidR="00505BE6" w:rsidRPr="00E9605C" w:rsidRDefault="00505BE6" w:rsidP="00917FA0">
            <w:pPr>
              <w:spacing w:after="0" w:line="240" w:lineRule="auto"/>
              <w:jc w:val="both"/>
              <w:rPr>
                <w:sz w:val="18"/>
                <w:szCs w:val="18"/>
              </w:rPr>
            </w:pPr>
            <w:r w:rsidRPr="00E9605C">
              <w:rPr>
                <w:sz w:val="18"/>
                <w:szCs w:val="18"/>
              </w:rPr>
              <w:t>Máquina productiva</w:t>
            </w:r>
          </w:p>
        </w:tc>
        <w:tc>
          <w:tcPr>
            <w:tcW w:w="1070" w:type="dxa"/>
            <w:vAlign w:val="center"/>
          </w:tcPr>
          <w:p w:rsidR="00505BE6" w:rsidRPr="002578D0" w:rsidRDefault="00505BE6" w:rsidP="00917FA0">
            <w:pPr>
              <w:spacing w:after="0" w:line="240" w:lineRule="auto"/>
              <w:jc w:val="both"/>
              <w:rPr>
                <w:sz w:val="18"/>
                <w:szCs w:val="18"/>
              </w:rPr>
            </w:pPr>
            <w:r w:rsidRPr="002578D0">
              <w:rPr>
                <w:sz w:val="18"/>
                <w:szCs w:val="18"/>
              </w:rPr>
              <w:t>Diseño eficiente de las tareas</w:t>
            </w:r>
          </w:p>
        </w:tc>
        <w:tc>
          <w:tcPr>
            <w:tcW w:w="2924" w:type="dxa"/>
            <w:vAlign w:val="center"/>
          </w:tcPr>
          <w:p w:rsidR="00505BE6" w:rsidRPr="004E6AEC" w:rsidRDefault="00505BE6" w:rsidP="00917FA0">
            <w:pPr>
              <w:spacing w:after="0" w:line="240" w:lineRule="auto"/>
              <w:jc w:val="both"/>
              <w:rPr>
                <w:sz w:val="18"/>
                <w:szCs w:val="18"/>
              </w:rPr>
            </w:pPr>
            <w:r w:rsidRPr="004E6AEC">
              <w:rPr>
                <w:sz w:val="18"/>
                <w:szCs w:val="18"/>
              </w:rPr>
              <w:t>Desde la Gerencia General se baja línea a los Centros Zonales y estos a los Gerentes de las Unidades de Negocio</w:t>
            </w:r>
            <w:r>
              <w:rPr>
                <w:sz w:val="18"/>
                <w:szCs w:val="18"/>
              </w:rPr>
              <w:t>s</w:t>
            </w:r>
            <w:r w:rsidRPr="004E6AEC">
              <w:rPr>
                <w:sz w:val="18"/>
                <w:szCs w:val="18"/>
              </w:rPr>
              <w:t xml:space="preserve"> y a su vez este a los empleados de atención al cliente para que el servicio brindado al cliente sea eficiente.</w:t>
            </w:r>
          </w:p>
        </w:tc>
        <w:tc>
          <w:tcPr>
            <w:tcW w:w="2498" w:type="dxa"/>
            <w:vAlign w:val="center"/>
          </w:tcPr>
          <w:p w:rsidR="00505BE6" w:rsidRPr="0086067C" w:rsidRDefault="00505BE6" w:rsidP="00917FA0">
            <w:pPr>
              <w:spacing w:after="0" w:line="240" w:lineRule="auto"/>
              <w:jc w:val="both"/>
              <w:rPr>
                <w:sz w:val="18"/>
                <w:szCs w:val="18"/>
              </w:rPr>
            </w:pPr>
            <w:r w:rsidRPr="0086067C">
              <w:rPr>
                <w:sz w:val="18"/>
                <w:szCs w:val="18"/>
              </w:rPr>
              <w:t>El hombre es un recurso</w:t>
            </w:r>
            <w:r>
              <w:rPr>
                <w:sz w:val="18"/>
                <w:szCs w:val="18"/>
              </w:rPr>
              <w:t>, una parte de la máquina, un robot</w:t>
            </w:r>
          </w:p>
        </w:tc>
        <w:tc>
          <w:tcPr>
            <w:tcW w:w="1638" w:type="dxa"/>
            <w:vAlign w:val="center"/>
          </w:tcPr>
          <w:p w:rsidR="00505BE6" w:rsidRPr="00E4247A" w:rsidRDefault="00505BE6" w:rsidP="00917FA0">
            <w:pPr>
              <w:spacing w:after="0" w:line="240" w:lineRule="auto"/>
              <w:jc w:val="both"/>
              <w:rPr>
                <w:sz w:val="18"/>
                <w:szCs w:val="18"/>
              </w:rPr>
            </w:pPr>
            <w:r w:rsidRPr="00E4247A">
              <w:rPr>
                <w:sz w:val="18"/>
                <w:szCs w:val="18"/>
              </w:rPr>
              <w:t>Cerrado</w:t>
            </w:r>
          </w:p>
        </w:tc>
      </w:tr>
      <w:tr w:rsidR="00505BE6" w:rsidRPr="00917FA0" w:rsidTr="00917FA0">
        <w:tc>
          <w:tcPr>
            <w:tcW w:w="1023" w:type="dxa"/>
            <w:vAlign w:val="center"/>
          </w:tcPr>
          <w:p w:rsidR="00505BE6" w:rsidRPr="00587BC2" w:rsidRDefault="00505BE6" w:rsidP="00917FA0">
            <w:pPr>
              <w:spacing w:after="0" w:line="240" w:lineRule="auto"/>
              <w:jc w:val="both"/>
              <w:rPr>
                <w:sz w:val="18"/>
                <w:szCs w:val="18"/>
              </w:rPr>
            </w:pPr>
            <w:r w:rsidRPr="00587BC2">
              <w:rPr>
                <w:sz w:val="18"/>
                <w:szCs w:val="18"/>
              </w:rPr>
              <w:t>ORGANICO</w:t>
            </w:r>
          </w:p>
        </w:tc>
        <w:tc>
          <w:tcPr>
            <w:tcW w:w="1419" w:type="dxa"/>
            <w:vAlign w:val="center"/>
          </w:tcPr>
          <w:p w:rsidR="00505BE6" w:rsidRPr="00E9605C" w:rsidRDefault="00505BE6" w:rsidP="00917FA0">
            <w:pPr>
              <w:spacing w:after="0" w:line="240" w:lineRule="auto"/>
              <w:jc w:val="both"/>
              <w:rPr>
                <w:sz w:val="18"/>
                <w:szCs w:val="18"/>
              </w:rPr>
            </w:pPr>
            <w:r w:rsidRPr="00E9605C">
              <w:rPr>
                <w:sz w:val="18"/>
                <w:szCs w:val="18"/>
              </w:rPr>
              <w:t>Organismo</w:t>
            </w:r>
          </w:p>
        </w:tc>
        <w:tc>
          <w:tcPr>
            <w:tcW w:w="1070" w:type="dxa"/>
            <w:vAlign w:val="center"/>
          </w:tcPr>
          <w:p w:rsidR="00505BE6" w:rsidRPr="002578D0" w:rsidRDefault="00505BE6" w:rsidP="00917FA0">
            <w:pPr>
              <w:spacing w:after="0" w:line="240" w:lineRule="auto"/>
              <w:jc w:val="both"/>
              <w:rPr>
                <w:sz w:val="18"/>
                <w:szCs w:val="18"/>
              </w:rPr>
            </w:pPr>
            <w:r w:rsidRPr="002578D0">
              <w:rPr>
                <w:sz w:val="18"/>
                <w:szCs w:val="18"/>
              </w:rPr>
              <w:t>La adaptación</w:t>
            </w:r>
          </w:p>
        </w:tc>
        <w:tc>
          <w:tcPr>
            <w:tcW w:w="2924" w:type="dxa"/>
            <w:vAlign w:val="center"/>
          </w:tcPr>
          <w:p w:rsidR="00505BE6" w:rsidRPr="00A02CC4" w:rsidRDefault="00505BE6" w:rsidP="00917FA0">
            <w:pPr>
              <w:spacing w:after="0" w:line="240" w:lineRule="auto"/>
              <w:jc w:val="both"/>
              <w:rPr>
                <w:sz w:val="18"/>
                <w:szCs w:val="18"/>
              </w:rPr>
            </w:pPr>
            <w:r w:rsidRPr="00A02CC4">
              <w:rPr>
                <w:sz w:val="18"/>
                <w:szCs w:val="18"/>
              </w:rPr>
              <w:t>Los directivos de la empresa X consultan sus decisiones con sus subordinados en vez de impartir órdenes.</w:t>
            </w:r>
          </w:p>
        </w:tc>
        <w:tc>
          <w:tcPr>
            <w:tcW w:w="2498" w:type="dxa"/>
            <w:vAlign w:val="center"/>
          </w:tcPr>
          <w:p w:rsidR="00505BE6" w:rsidRPr="00D828C3" w:rsidRDefault="00505BE6" w:rsidP="00917FA0">
            <w:pPr>
              <w:spacing w:after="0" w:line="240" w:lineRule="auto"/>
              <w:jc w:val="both"/>
              <w:rPr>
                <w:sz w:val="18"/>
                <w:szCs w:val="18"/>
              </w:rPr>
            </w:pPr>
            <w:r w:rsidRPr="00D828C3">
              <w:rPr>
                <w:sz w:val="18"/>
                <w:szCs w:val="18"/>
              </w:rPr>
              <w:t>No es una pieza sustituible. Se considera la dimensión humana.</w:t>
            </w:r>
          </w:p>
        </w:tc>
        <w:tc>
          <w:tcPr>
            <w:tcW w:w="1638" w:type="dxa"/>
            <w:vAlign w:val="center"/>
          </w:tcPr>
          <w:p w:rsidR="00505BE6" w:rsidRPr="00E4247A" w:rsidRDefault="00505BE6" w:rsidP="00917FA0">
            <w:pPr>
              <w:spacing w:after="0" w:line="240" w:lineRule="auto"/>
              <w:jc w:val="both"/>
              <w:rPr>
                <w:sz w:val="18"/>
                <w:szCs w:val="18"/>
              </w:rPr>
            </w:pPr>
            <w:r w:rsidRPr="00E4247A">
              <w:rPr>
                <w:sz w:val="18"/>
                <w:szCs w:val="18"/>
              </w:rPr>
              <w:t>Abierto</w:t>
            </w:r>
          </w:p>
        </w:tc>
      </w:tr>
      <w:tr w:rsidR="00505BE6" w:rsidRPr="00917FA0" w:rsidTr="00917FA0">
        <w:tc>
          <w:tcPr>
            <w:tcW w:w="1023" w:type="dxa"/>
            <w:vAlign w:val="center"/>
          </w:tcPr>
          <w:p w:rsidR="00505BE6" w:rsidRPr="00587BC2" w:rsidRDefault="00505BE6" w:rsidP="00917FA0">
            <w:pPr>
              <w:spacing w:after="0" w:line="240" w:lineRule="auto"/>
              <w:jc w:val="both"/>
              <w:rPr>
                <w:sz w:val="18"/>
                <w:szCs w:val="18"/>
              </w:rPr>
            </w:pPr>
            <w:r>
              <w:rPr>
                <w:sz w:val="18"/>
                <w:szCs w:val="18"/>
              </w:rPr>
              <w:t>RESOLUCION DE PROBLEMAS</w:t>
            </w:r>
          </w:p>
        </w:tc>
        <w:tc>
          <w:tcPr>
            <w:tcW w:w="1419" w:type="dxa"/>
            <w:vAlign w:val="center"/>
          </w:tcPr>
          <w:p w:rsidR="00505BE6" w:rsidRPr="00E9605C" w:rsidRDefault="00505BE6" w:rsidP="00917FA0">
            <w:pPr>
              <w:spacing w:after="0" w:line="240" w:lineRule="auto"/>
              <w:jc w:val="both"/>
              <w:rPr>
                <w:sz w:val="18"/>
                <w:szCs w:val="18"/>
              </w:rPr>
            </w:pPr>
            <w:r w:rsidRPr="00E9605C">
              <w:rPr>
                <w:sz w:val="18"/>
                <w:szCs w:val="18"/>
              </w:rPr>
              <w:t>Sistema inteligente y adaptativo</w:t>
            </w:r>
          </w:p>
        </w:tc>
        <w:tc>
          <w:tcPr>
            <w:tcW w:w="1070" w:type="dxa"/>
            <w:vAlign w:val="center"/>
          </w:tcPr>
          <w:p w:rsidR="00505BE6" w:rsidRPr="009C1010" w:rsidRDefault="00505BE6" w:rsidP="00917FA0">
            <w:pPr>
              <w:spacing w:after="0" w:line="240" w:lineRule="auto"/>
              <w:jc w:val="both"/>
              <w:rPr>
                <w:sz w:val="18"/>
                <w:szCs w:val="18"/>
              </w:rPr>
            </w:pPr>
            <w:r w:rsidRPr="009C1010">
              <w:rPr>
                <w:sz w:val="18"/>
                <w:szCs w:val="18"/>
              </w:rPr>
              <w:t>Articulación de los centros decisorios</w:t>
            </w:r>
          </w:p>
        </w:tc>
        <w:tc>
          <w:tcPr>
            <w:tcW w:w="2924" w:type="dxa"/>
            <w:vAlign w:val="center"/>
          </w:tcPr>
          <w:p w:rsidR="00505BE6" w:rsidRPr="00D945AD" w:rsidRDefault="00505BE6" w:rsidP="00917FA0">
            <w:pPr>
              <w:spacing w:after="0" w:line="240" w:lineRule="auto"/>
              <w:jc w:val="both"/>
              <w:rPr>
                <w:sz w:val="18"/>
                <w:szCs w:val="18"/>
              </w:rPr>
            </w:pPr>
            <w:r w:rsidRPr="00D945AD">
              <w:rPr>
                <w:sz w:val="18"/>
                <w:szCs w:val="18"/>
              </w:rPr>
              <w:t>La Reciproca es la primera entidad social del personal del BAPRO. Se caracteriza por su vocación al servicio y solidaridad.</w:t>
            </w:r>
            <w:r>
              <w:rPr>
                <w:sz w:val="18"/>
                <w:szCs w:val="18"/>
              </w:rPr>
              <w:t xml:space="preserve"> Su prioridad es brindar a los afiliados información sobre los servicios de asistencia jurídica y legal, asistencia medica, asistencia integral ante fallecimiento, estética odontológica, cursos de capacitación y estudio, cartelera de espectáculos, entre otras.</w:t>
            </w:r>
          </w:p>
          <w:p w:rsidR="00505BE6" w:rsidRPr="00917FA0" w:rsidRDefault="00505BE6" w:rsidP="00917FA0">
            <w:pPr>
              <w:spacing w:after="0" w:line="240" w:lineRule="auto"/>
              <w:jc w:val="both"/>
              <w:rPr>
                <w:color w:val="FF0000"/>
                <w:sz w:val="18"/>
                <w:szCs w:val="18"/>
              </w:rPr>
            </w:pPr>
          </w:p>
        </w:tc>
        <w:tc>
          <w:tcPr>
            <w:tcW w:w="2498" w:type="dxa"/>
            <w:vAlign w:val="center"/>
          </w:tcPr>
          <w:p w:rsidR="00505BE6" w:rsidRPr="00CB6050" w:rsidRDefault="00505BE6" w:rsidP="00917FA0">
            <w:pPr>
              <w:spacing w:after="0" w:line="240" w:lineRule="auto"/>
              <w:jc w:val="both"/>
              <w:rPr>
                <w:sz w:val="18"/>
                <w:szCs w:val="18"/>
              </w:rPr>
            </w:pPr>
            <w:r w:rsidRPr="00CB6050">
              <w:rPr>
                <w:sz w:val="18"/>
                <w:szCs w:val="18"/>
              </w:rPr>
              <w:t>El hombre es el capital intelectual de la organización</w:t>
            </w:r>
          </w:p>
        </w:tc>
        <w:tc>
          <w:tcPr>
            <w:tcW w:w="1638" w:type="dxa"/>
            <w:vAlign w:val="center"/>
          </w:tcPr>
          <w:p w:rsidR="00505BE6" w:rsidRPr="00E4247A" w:rsidRDefault="00505BE6" w:rsidP="00917FA0">
            <w:pPr>
              <w:spacing w:after="0" w:line="240" w:lineRule="auto"/>
              <w:jc w:val="both"/>
              <w:rPr>
                <w:sz w:val="18"/>
                <w:szCs w:val="18"/>
              </w:rPr>
            </w:pPr>
            <w:r w:rsidRPr="00E4247A">
              <w:rPr>
                <w:sz w:val="18"/>
                <w:szCs w:val="18"/>
              </w:rPr>
              <w:t>Abierto</w:t>
            </w:r>
          </w:p>
        </w:tc>
      </w:tr>
    </w:tbl>
    <w:p w:rsidR="00505BE6" w:rsidRDefault="00505BE6" w:rsidP="00FB7472">
      <w:pPr>
        <w:jc w:val="both"/>
      </w:pPr>
    </w:p>
    <w:p w:rsidR="00505BE6" w:rsidRDefault="00505BE6"/>
    <w:sectPr w:rsidR="00505BE6" w:rsidSect="00DA7686">
      <w:pgSz w:w="12240" w:h="15840"/>
      <w:pgMar w:top="851" w:right="170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2D8E"/>
    <w:multiLevelType w:val="multilevel"/>
    <w:tmpl w:val="9B20B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AC6570"/>
    <w:multiLevelType w:val="hybridMultilevel"/>
    <w:tmpl w:val="A0FA1766"/>
    <w:lvl w:ilvl="0" w:tplc="DF6CC552">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56C45ECD"/>
    <w:multiLevelType w:val="hybridMultilevel"/>
    <w:tmpl w:val="A7CA7864"/>
    <w:lvl w:ilvl="0" w:tplc="5958FF22">
      <w:start w:val="1"/>
      <w:numFmt w:val="decimal"/>
      <w:lvlText w:val="%1)"/>
      <w:lvlJc w:val="left"/>
      <w:pPr>
        <w:ind w:left="720" w:hanging="360"/>
      </w:pPr>
      <w:rPr>
        <w:rFonts w:ascii="Calibri" w:eastAsia="Times New Roman" w:hAnsi="Calibri" w:cs="Times New Roman"/>
      </w:rPr>
    </w:lvl>
    <w:lvl w:ilvl="1" w:tplc="DF6CC552">
      <w:start w:val="1"/>
      <w:numFmt w:val="bullet"/>
      <w:lvlText w:val=""/>
      <w:lvlJc w:val="left"/>
      <w:pPr>
        <w:tabs>
          <w:tab w:val="num" w:pos="1440"/>
        </w:tabs>
        <w:ind w:left="1440" w:hanging="360"/>
      </w:pPr>
      <w:rPr>
        <w:rFonts w:ascii="Wingdings" w:hAnsi="Wingdings" w:hint="default"/>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nsid w:val="605C7E70"/>
    <w:multiLevelType w:val="hybridMultilevel"/>
    <w:tmpl w:val="BF941E0E"/>
    <w:lvl w:ilvl="0" w:tplc="DF6CC552">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7472"/>
    <w:rsid w:val="00020DFF"/>
    <w:rsid w:val="00064CE7"/>
    <w:rsid w:val="000C0C02"/>
    <w:rsid w:val="000C61DE"/>
    <w:rsid w:val="000D44E1"/>
    <w:rsid w:val="001113B0"/>
    <w:rsid w:val="00156CAF"/>
    <w:rsid w:val="00196D40"/>
    <w:rsid w:val="001C0FC7"/>
    <w:rsid w:val="001C54E5"/>
    <w:rsid w:val="00200F39"/>
    <w:rsid w:val="00240549"/>
    <w:rsid w:val="00240E2B"/>
    <w:rsid w:val="00243A9C"/>
    <w:rsid w:val="002578D0"/>
    <w:rsid w:val="00265521"/>
    <w:rsid w:val="002919D0"/>
    <w:rsid w:val="002C0EDA"/>
    <w:rsid w:val="003078B6"/>
    <w:rsid w:val="003106BC"/>
    <w:rsid w:val="00310B77"/>
    <w:rsid w:val="00322220"/>
    <w:rsid w:val="003848A7"/>
    <w:rsid w:val="003B66EB"/>
    <w:rsid w:val="003F57A0"/>
    <w:rsid w:val="004222C6"/>
    <w:rsid w:val="0043078B"/>
    <w:rsid w:val="00454DB5"/>
    <w:rsid w:val="00456C7C"/>
    <w:rsid w:val="004E6AEC"/>
    <w:rsid w:val="004F3FC5"/>
    <w:rsid w:val="00505BE6"/>
    <w:rsid w:val="0053610E"/>
    <w:rsid w:val="00587BC2"/>
    <w:rsid w:val="005A2D64"/>
    <w:rsid w:val="006129C4"/>
    <w:rsid w:val="00656601"/>
    <w:rsid w:val="006832F4"/>
    <w:rsid w:val="00686EDA"/>
    <w:rsid w:val="006A688F"/>
    <w:rsid w:val="006E75BB"/>
    <w:rsid w:val="007132E5"/>
    <w:rsid w:val="00717009"/>
    <w:rsid w:val="007468DA"/>
    <w:rsid w:val="007B1CE7"/>
    <w:rsid w:val="007B3D44"/>
    <w:rsid w:val="007F18A3"/>
    <w:rsid w:val="00804280"/>
    <w:rsid w:val="0080490B"/>
    <w:rsid w:val="0086067C"/>
    <w:rsid w:val="008944CF"/>
    <w:rsid w:val="00917FA0"/>
    <w:rsid w:val="009C1010"/>
    <w:rsid w:val="00A02CC4"/>
    <w:rsid w:val="00A72A32"/>
    <w:rsid w:val="00A92C39"/>
    <w:rsid w:val="00AC3F57"/>
    <w:rsid w:val="00AD3236"/>
    <w:rsid w:val="00AE5AA4"/>
    <w:rsid w:val="00B40451"/>
    <w:rsid w:val="00B810E9"/>
    <w:rsid w:val="00B92E7F"/>
    <w:rsid w:val="00BA2456"/>
    <w:rsid w:val="00BA67BC"/>
    <w:rsid w:val="00C074A9"/>
    <w:rsid w:val="00C20530"/>
    <w:rsid w:val="00C436D1"/>
    <w:rsid w:val="00C75FEC"/>
    <w:rsid w:val="00CB6050"/>
    <w:rsid w:val="00CE75FE"/>
    <w:rsid w:val="00D31214"/>
    <w:rsid w:val="00D40337"/>
    <w:rsid w:val="00D54146"/>
    <w:rsid w:val="00D744D9"/>
    <w:rsid w:val="00D828C3"/>
    <w:rsid w:val="00D945AD"/>
    <w:rsid w:val="00DA7686"/>
    <w:rsid w:val="00DB119C"/>
    <w:rsid w:val="00E05470"/>
    <w:rsid w:val="00E14841"/>
    <w:rsid w:val="00E4247A"/>
    <w:rsid w:val="00E6251C"/>
    <w:rsid w:val="00E62575"/>
    <w:rsid w:val="00E8219B"/>
    <w:rsid w:val="00E9605C"/>
    <w:rsid w:val="00EC2EBD"/>
    <w:rsid w:val="00EF6D71"/>
    <w:rsid w:val="00F362F3"/>
    <w:rsid w:val="00F51154"/>
    <w:rsid w:val="00F51AD5"/>
    <w:rsid w:val="00F6649B"/>
    <w:rsid w:val="00FB7472"/>
    <w:rsid w:val="00FD106C"/>
    <w:rsid w:val="00FD514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280"/>
    <w:pPr>
      <w:spacing w:after="200" w:line="276" w:lineRule="auto"/>
    </w:pPr>
    <w:rPr>
      <w:lang w:val="es-AR"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7472"/>
    <w:pPr>
      <w:ind w:left="720"/>
      <w:contextualSpacing/>
    </w:pPr>
  </w:style>
  <w:style w:type="table" w:styleId="TableGrid">
    <w:name w:val="Table Grid"/>
    <w:basedOn w:val="TableNormal"/>
    <w:uiPriority w:val="99"/>
    <w:rsid w:val="00FB747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AC3F57"/>
    <w:rPr>
      <w:rFonts w:cs="Times New Roman"/>
    </w:rPr>
  </w:style>
</w:styles>
</file>

<file path=word/webSettings.xml><?xml version="1.0" encoding="utf-8"?>
<w:webSettings xmlns:r="http://schemas.openxmlformats.org/officeDocument/2006/relationships" xmlns:w="http://schemas.openxmlformats.org/wordprocessingml/2006/main">
  <w:divs>
    <w:div w:id="1694304074">
      <w:marLeft w:val="0"/>
      <w:marRight w:val="0"/>
      <w:marTop w:val="0"/>
      <w:marBottom w:val="0"/>
      <w:divBdr>
        <w:top w:val="none" w:sz="0" w:space="0" w:color="auto"/>
        <w:left w:val="none" w:sz="0" w:space="0" w:color="auto"/>
        <w:bottom w:val="none" w:sz="0" w:space="0" w:color="auto"/>
        <w:right w:val="none" w:sz="0" w:space="0" w:color="auto"/>
      </w:divBdr>
      <w:divsChild>
        <w:div w:id="1694304069">
          <w:marLeft w:val="0"/>
          <w:marRight w:val="0"/>
          <w:marTop w:val="0"/>
          <w:marBottom w:val="0"/>
          <w:divBdr>
            <w:top w:val="none" w:sz="0" w:space="0" w:color="auto"/>
            <w:left w:val="none" w:sz="0" w:space="0" w:color="auto"/>
            <w:bottom w:val="none" w:sz="0" w:space="0" w:color="auto"/>
            <w:right w:val="none" w:sz="0" w:space="0" w:color="auto"/>
          </w:divBdr>
        </w:div>
        <w:div w:id="1694304073">
          <w:marLeft w:val="0"/>
          <w:marRight w:val="0"/>
          <w:marTop w:val="0"/>
          <w:marBottom w:val="0"/>
          <w:divBdr>
            <w:top w:val="none" w:sz="0" w:space="0" w:color="auto"/>
            <w:left w:val="none" w:sz="0" w:space="0" w:color="auto"/>
            <w:bottom w:val="none" w:sz="0" w:space="0" w:color="auto"/>
            <w:right w:val="none" w:sz="0" w:space="0" w:color="auto"/>
          </w:divBdr>
        </w:div>
        <w:div w:id="1694304075">
          <w:marLeft w:val="0"/>
          <w:marRight w:val="0"/>
          <w:marTop w:val="0"/>
          <w:marBottom w:val="0"/>
          <w:divBdr>
            <w:top w:val="none" w:sz="0" w:space="0" w:color="auto"/>
            <w:left w:val="none" w:sz="0" w:space="0" w:color="auto"/>
            <w:bottom w:val="none" w:sz="0" w:space="0" w:color="auto"/>
            <w:right w:val="none" w:sz="0" w:space="0" w:color="auto"/>
          </w:divBdr>
        </w:div>
        <w:div w:id="1694304078">
          <w:marLeft w:val="0"/>
          <w:marRight w:val="0"/>
          <w:marTop w:val="0"/>
          <w:marBottom w:val="0"/>
          <w:divBdr>
            <w:top w:val="none" w:sz="0" w:space="0" w:color="auto"/>
            <w:left w:val="none" w:sz="0" w:space="0" w:color="auto"/>
            <w:bottom w:val="none" w:sz="0" w:space="0" w:color="auto"/>
            <w:right w:val="none" w:sz="0" w:space="0" w:color="auto"/>
          </w:divBdr>
        </w:div>
      </w:divsChild>
    </w:div>
    <w:div w:id="1694304077">
      <w:marLeft w:val="0"/>
      <w:marRight w:val="0"/>
      <w:marTop w:val="0"/>
      <w:marBottom w:val="0"/>
      <w:divBdr>
        <w:top w:val="none" w:sz="0" w:space="0" w:color="auto"/>
        <w:left w:val="none" w:sz="0" w:space="0" w:color="auto"/>
        <w:bottom w:val="none" w:sz="0" w:space="0" w:color="auto"/>
        <w:right w:val="none" w:sz="0" w:space="0" w:color="auto"/>
      </w:divBdr>
      <w:divsChild>
        <w:div w:id="1694304070">
          <w:marLeft w:val="0"/>
          <w:marRight w:val="0"/>
          <w:marTop w:val="0"/>
          <w:marBottom w:val="0"/>
          <w:divBdr>
            <w:top w:val="none" w:sz="0" w:space="0" w:color="auto"/>
            <w:left w:val="none" w:sz="0" w:space="0" w:color="auto"/>
            <w:bottom w:val="none" w:sz="0" w:space="0" w:color="auto"/>
            <w:right w:val="none" w:sz="0" w:space="0" w:color="auto"/>
          </w:divBdr>
        </w:div>
        <w:div w:id="1694304071">
          <w:marLeft w:val="0"/>
          <w:marRight w:val="0"/>
          <w:marTop w:val="0"/>
          <w:marBottom w:val="0"/>
          <w:divBdr>
            <w:top w:val="none" w:sz="0" w:space="0" w:color="auto"/>
            <w:left w:val="none" w:sz="0" w:space="0" w:color="auto"/>
            <w:bottom w:val="none" w:sz="0" w:space="0" w:color="auto"/>
            <w:right w:val="none" w:sz="0" w:space="0" w:color="auto"/>
          </w:divBdr>
        </w:div>
        <w:div w:id="1694304072">
          <w:marLeft w:val="0"/>
          <w:marRight w:val="0"/>
          <w:marTop w:val="0"/>
          <w:marBottom w:val="0"/>
          <w:divBdr>
            <w:top w:val="none" w:sz="0" w:space="0" w:color="auto"/>
            <w:left w:val="none" w:sz="0" w:space="0" w:color="auto"/>
            <w:bottom w:val="none" w:sz="0" w:space="0" w:color="auto"/>
            <w:right w:val="none" w:sz="0" w:space="0" w:color="auto"/>
          </w:divBdr>
        </w:div>
        <w:div w:id="1694304076">
          <w:marLeft w:val="0"/>
          <w:marRight w:val="0"/>
          <w:marTop w:val="0"/>
          <w:marBottom w:val="0"/>
          <w:divBdr>
            <w:top w:val="none" w:sz="0" w:space="0" w:color="auto"/>
            <w:left w:val="none" w:sz="0" w:space="0" w:color="auto"/>
            <w:bottom w:val="none" w:sz="0" w:space="0" w:color="auto"/>
            <w:right w:val="none" w:sz="0" w:space="0" w:color="auto"/>
          </w:divBdr>
        </w:div>
      </w:divsChild>
    </w:div>
    <w:div w:id="1694304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1668</Words>
  <Characters>9176</Characters>
  <Application>Microsoft Office Outlook</Application>
  <DocSecurity>0</DocSecurity>
  <Lines>0</Lines>
  <Paragraphs>0</Paragraphs>
  <ScaleCrop>false</ScaleCrop>
  <Company>Juri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PSICOSOCIOLOGÍA DE LAS ORGANIZACIONES</dc:title>
  <dc:subject/>
  <dc:creator>María Ester</dc:creator>
  <cp:keywords/>
  <dc:description/>
  <cp:lastModifiedBy>Admin</cp:lastModifiedBy>
  <cp:revision>2</cp:revision>
  <dcterms:created xsi:type="dcterms:W3CDTF">2015-11-24T03:45:00Z</dcterms:created>
  <dcterms:modified xsi:type="dcterms:W3CDTF">2015-11-24T03:45:00Z</dcterms:modified>
</cp:coreProperties>
</file>