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FE9" w:rsidRDefault="00E25FE9" w:rsidP="00FB7472">
      <w:pPr>
        <w:spacing w:after="0"/>
        <w:jc w:val="center"/>
        <w:rPr>
          <w:rFonts w:ascii="Trebuchet MS" w:hAnsi="Trebuchet MS"/>
        </w:rPr>
      </w:pPr>
      <w:r>
        <w:rPr>
          <w:noProof/>
          <w:lang w:val="es-ES"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6" type="#_x0000_t75" style="position:absolute;left:0;text-align:left;margin-left:-69.1pt;margin-top:-39pt;width:75.35pt;height:43.2pt;z-index:-251658240;visibility:visible">
            <v:imagedata r:id="rId5" o:title=""/>
          </v:shape>
        </w:pict>
      </w:r>
      <w:r>
        <w:rPr>
          <w:rFonts w:ascii="Trebuchet MS" w:hAnsi="Trebuchet MS"/>
        </w:rPr>
        <w:t>PSICOSOCIOLOGÍA DE LAS ORGANIZACIONES</w:t>
      </w:r>
    </w:p>
    <w:p w:rsidR="00E25FE9" w:rsidRDefault="00E25FE9" w:rsidP="00FB7472">
      <w:pPr>
        <w:spacing w:after="0"/>
        <w:jc w:val="center"/>
        <w:rPr>
          <w:rFonts w:ascii="Trebuchet MS" w:hAnsi="Trebuchet MS"/>
        </w:rPr>
      </w:pPr>
      <w:r>
        <w:rPr>
          <w:rFonts w:ascii="Trebuchet MS" w:hAnsi="Trebuchet MS"/>
        </w:rPr>
        <w:t>TECNICATURA UNIVERSITARIA EN ADMINISTRACIÓN BANCARIA</w:t>
      </w:r>
    </w:p>
    <w:p w:rsidR="00E25FE9" w:rsidRDefault="00E25FE9" w:rsidP="003B0FFA">
      <w:pPr>
        <w:spacing w:after="0"/>
        <w:jc w:val="center"/>
        <w:rPr>
          <w:rFonts w:ascii="Trebuchet MS" w:hAnsi="Trebuchet MS"/>
          <w:sz w:val="32"/>
          <w:szCs w:val="32"/>
        </w:rPr>
      </w:pPr>
      <w:r w:rsidRPr="006832F4">
        <w:rPr>
          <w:rFonts w:ascii="Trebuchet MS" w:hAnsi="Trebuchet MS"/>
          <w:sz w:val="32"/>
          <w:szCs w:val="32"/>
        </w:rPr>
        <w:t>TRABAJO PRÁCTICO</w:t>
      </w:r>
      <w:r>
        <w:rPr>
          <w:rFonts w:ascii="Trebuchet MS" w:hAnsi="Trebuchet MS"/>
          <w:sz w:val="32"/>
          <w:szCs w:val="32"/>
        </w:rPr>
        <w:t xml:space="preserve"> - UNIDAD V</w:t>
      </w:r>
    </w:p>
    <w:p w:rsidR="00E25FE9" w:rsidRDefault="00E25FE9" w:rsidP="003B0FFA">
      <w:pPr>
        <w:spacing w:after="0"/>
        <w:jc w:val="center"/>
      </w:pPr>
      <w:r>
        <w:rPr>
          <w:noProof/>
          <w:lang w:val="es-ES" w:eastAsia="es-ES"/>
        </w:rPr>
        <w:pict>
          <v:rect id="2 Rectángulo" o:spid="_x0000_s1027" style="position:absolute;left:0;text-align:left;margin-left:-89.35pt;margin-top:8.45pt;width:623.55pt;height:3.55pt;z-index:25165721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" o:allowincell="f" fillcolor="#604878" strokecolor="#473659" strokeweight="1pt">
            <v:stroke joinstyle="round"/>
            <v:path arrowok="t"/>
            <v:textbox inset="2.53958mm,2.53958mm,2.53958mm,2.53958mm">
              <w:txbxContent>
                <w:p w:rsidR="00E25FE9" w:rsidRDefault="00E25FE9" w:rsidP="00FB7472">
                  <w:pPr>
                    <w:spacing w:after="0" w:line="240" w:lineRule="auto"/>
                    <w:textDirection w:val="btLr"/>
                  </w:pPr>
                </w:p>
              </w:txbxContent>
            </v:textbox>
            <w10:wrap anchorx="margin"/>
          </v:rect>
        </w:pict>
      </w:r>
    </w:p>
    <w:p w:rsidR="00E25FE9" w:rsidRDefault="00E25FE9" w:rsidP="00FB7472">
      <w:pPr>
        <w:pStyle w:val="ListParagraph"/>
        <w:ind w:left="0"/>
        <w:jc w:val="both"/>
      </w:pPr>
    </w:p>
    <w:p w:rsidR="00E25FE9" w:rsidRPr="003B0FFA" w:rsidRDefault="00E25FE9" w:rsidP="003B0FFA">
      <w:pPr>
        <w:pStyle w:val="ListParagraph"/>
        <w:ind w:left="0"/>
        <w:jc w:val="both"/>
        <w:rPr>
          <w:rFonts w:ascii="Arial" w:hAnsi="Arial" w:cs="Arial"/>
        </w:rPr>
      </w:pPr>
      <w:r w:rsidRPr="003B0FFA">
        <w:rPr>
          <w:rFonts w:ascii="Arial" w:hAnsi="Arial" w:cs="Arial"/>
          <w:b/>
        </w:rPr>
        <w:t>Aclaración importante</w:t>
      </w:r>
      <w:r w:rsidRPr="003B0FFA">
        <w:rPr>
          <w:rFonts w:ascii="Arial" w:hAnsi="Arial" w:cs="Arial"/>
        </w:rPr>
        <w:t>: Los trabajos prácticos (</w:t>
      </w:r>
      <w:r>
        <w:rPr>
          <w:rFonts w:ascii="Arial" w:hAnsi="Arial" w:cs="Arial"/>
        </w:rPr>
        <w:t xml:space="preserve">de ahora en adelante, </w:t>
      </w:r>
      <w:r w:rsidRPr="003B0FFA">
        <w:rPr>
          <w:rFonts w:ascii="Arial" w:hAnsi="Arial" w:cs="Arial"/>
        </w:rPr>
        <w:t xml:space="preserve">TP) son una herramienta útil a la hora de confrontar que cuestiones entendimos con respecto a la lectura realizada, fija conocimiento, tener hecho el TP y además corregido, les sirve a la hora de dar el examen final. Ya que con una lectura para refrescar conceptos del apunte y reforzar con lo puntual del TP cierra un proceso de estudio exitoso, esa es su finalidad.  </w:t>
      </w:r>
    </w:p>
    <w:p w:rsidR="00E25FE9" w:rsidRPr="003B0FFA" w:rsidRDefault="00E25FE9" w:rsidP="003B0FFA">
      <w:pPr>
        <w:pStyle w:val="ListParagraph"/>
        <w:ind w:left="0"/>
        <w:jc w:val="both"/>
        <w:rPr>
          <w:rFonts w:ascii="Arial" w:hAnsi="Arial" w:cs="Arial"/>
        </w:rPr>
      </w:pPr>
      <w:r w:rsidRPr="003B0FFA">
        <w:rPr>
          <w:rFonts w:ascii="Arial" w:hAnsi="Arial" w:cs="Arial"/>
        </w:rPr>
        <w:t xml:space="preserve">Con respecto al TP propiamente dicho; las respuestas deben contener lo importante de los conceptos que se solicitan, para ello realice varias lecturas del texto, subraye lo que considere importante y tenga su guía de lectura a mano, le será útil. Recuerde que no se busca cantidad de renglones escritos, pero sí calidad de comprensión de los textos, cualquier duda que les surja tiene a su disposición un glosario, y por supuesto, el tutor que lo acompañará en este proceso de construcción de saberes. </w:t>
      </w:r>
    </w:p>
    <w:p w:rsidR="00E25FE9" w:rsidRDefault="00E25FE9" w:rsidP="00FB7472">
      <w:pPr>
        <w:pStyle w:val="ListParagraph"/>
        <w:ind w:left="0"/>
        <w:jc w:val="both"/>
        <w:rPr>
          <w:color w:val="17365D"/>
        </w:rPr>
      </w:pP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  <w:r w:rsidRPr="00172B8D">
        <w:rPr>
          <w:rFonts w:ascii="Arial" w:hAnsi="Arial" w:cs="Arial"/>
          <w:b/>
        </w:rPr>
        <w:t xml:space="preserve">Tarea propuesta: </w:t>
      </w:r>
      <w:r>
        <w:rPr>
          <w:rFonts w:ascii="Arial" w:hAnsi="Arial" w:cs="Arial"/>
        </w:rPr>
        <w:t xml:space="preserve">Realice una breve síntesis de </w:t>
      </w:r>
      <w:smartTag w:uri="urn:schemas-microsoft-com:office:smarttags" w:element="PersonName">
        <w:smartTagPr>
          <w:attr w:name="ProductID" w:val="la Cultura"/>
        </w:smartTagPr>
        <w:r>
          <w:rPr>
            <w:rFonts w:ascii="Arial" w:hAnsi="Arial" w:cs="Arial"/>
          </w:rPr>
          <w:t>la Cultura</w:t>
        </w:r>
      </w:smartTag>
      <w:r>
        <w:rPr>
          <w:rFonts w:ascii="Arial" w:hAnsi="Arial" w:cs="Arial"/>
        </w:rPr>
        <w:t xml:space="preserve"> de la organización que a continuación se presenta: </w:t>
      </w: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  <w:hyperlink r:id="rId6" w:history="1">
        <w:r w:rsidRPr="00547695">
          <w:rPr>
            <w:rStyle w:val="Hyperlink"/>
            <w:rFonts w:ascii="Arial" w:hAnsi="Arial" w:cs="Arial"/>
          </w:rPr>
          <w:t>https://www.youtube.com/watch?v=HLmYoquFyYQ</w:t>
        </w:r>
      </w:hyperlink>
      <w:r>
        <w:rPr>
          <w:rFonts w:ascii="Arial" w:hAnsi="Arial" w:cs="Arial"/>
        </w:rPr>
        <w:t xml:space="preserve"> (haga clic para ver la actividad)</w:t>
      </w: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  <w:r w:rsidRPr="006A60A4">
        <w:rPr>
          <w:rFonts w:ascii="Arial" w:hAnsi="Arial" w:cs="Arial"/>
        </w:rPr>
        <w:t xml:space="preserve">Sobrevivir más allá de los avatares del entorno es el objetivo de toda organización. </w:t>
      </w:r>
      <w:r>
        <w:rPr>
          <w:rFonts w:ascii="Arial" w:hAnsi="Arial" w:cs="Arial"/>
        </w:rPr>
        <w:t>Tuvieron la</w:t>
      </w:r>
      <w:r w:rsidRPr="006A60A4">
        <w:rPr>
          <w:rFonts w:ascii="Arial" w:hAnsi="Arial" w:cs="Arial"/>
        </w:rPr>
        <w:t xml:space="preserve"> inteligencia </w:t>
      </w:r>
      <w:r>
        <w:rPr>
          <w:rFonts w:ascii="Arial" w:hAnsi="Arial" w:cs="Arial"/>
        </w:rPr>
        <w:t xml:space="preserve">para </w:t>
      </w:r>
      <w:r w:rsidRPr="006A60A4">
        <w:rPr>
          <w:rFonts w:ascii="Arial" w:hAnsi="Arial" w:cs="Arial"/>
        </w:rPr>
        <w:t>desarrolla</w:t>
      </w:r>
      <w:r>
        <w:rPr>
          <w:rFonts w:ascii="Arial" w:hAnsi="Arial" w:cs="Arial"/>
        </w:rPr>
        <w:t>r una</w:t>
      </w:r>
      <w:r w:rsidRPr="006A60A4">
        <w:rPr>
          <w:rFonts w:ascii="Arial" w:hAnsi="Arial" w:cs="Arial"/>
        </w:rPr>
        <w:t xml:space="preserve"> estrategia para aumentar </w:t>
      </w:r>
      <w:r>
        <w:rPr>
          <w:rFonts w:ascii="Arial" w:hAnsi="Arial" w:cs="Arial"/>
        </w:rPr>
        <w:t>su</w:t>
      </w:r>
      <w:r w:rsidRPr="006A60A4">
        <w:rPr>
          <w:rFonts w:ascii="Arial" w:hAnsi="Arial" w:cs="Arial"/>
        </w:rPr>
        <w:t xml:space="preserve"> capacidad de anticipación y de acción ante la incertidumbre del entorno.</w:t>
      </w:r>
    </w:p>
    <w:p w:rsidR="00E25FE9" w:rsidRDefault="00E25FE9" w:rsidP="00FB7472">
      <w:pPr>
        <w:pStyle w:val="ListParagraph"/>
        <w:ind w:left="0"/>
        <w:jc w:val="both"/>
        <w:rPr>
          <w:rFonts w:ascii="Arial" w:hAnsi="Arial" w:cs="Arial"/>
        </w:rPr>
      </w:pPr>
      <w:r w:rsidRPr="00A015CF">
        <w:rPr>
          <w:rFonts w:ascii="Arial" w:hAnsi="Arial" w:cs="Arial"/>
        </w:rPr>
        <w:t>El patrón de premisas básicas que un determinado grupo inventó, descubrió o desarrolló en el proceso de aprender a resolver</w:t>
      </w:r>
      <w:r w:rsidRPr="00A015CF">
        <w:t> </w:t>
      </w:r>
      <w:r>
        <w:rPr>
          <w:rFonts w:ascii="Arial" w:hAnsi="Arial" w:cs="Arial"/>
        </w:rPr>
        <w:t xml:space="preserve">problemas </w:t>
      </w:r>
      <w:r w:rsidRPr="00A015CF">
        <w:rPr>
          <w:rFonts w:ascii="Arial" w:hAnsi="Arial" w:cs="Arial"/>
        </w:rPr>
        <w:t>de adaptación externa y de</w:t>
      </w:r>
      <w:r>
        <w:t xml:space="preserve"> </w:t>
      </w:r>
      <w:r w:rsidRPr="00A015CF">
        <w:rPr>
          <w:rFonts w:ascii="Arial" w:hAnsi="Arial" w:cs="Arial"/>
        </w:rPr>
        <w:t>integración</w:t>
      </w:r>
      <w:r w:rsidRPr="00A015CF">
        <w:t> </w:t>
      </w:r>
      <w:r w:rsidRPr="00A015CF">
        <w:rPr>
          <w:rFonts w:ascii="Arial" w:hAnsi="Arial" w:cs="Arial"/>
        </w:rPr>
        <w:t>interna y que funcionaron suficientemente bien a punto de ser consideradas válidas y, por ende, de ser enseñadas a nuevos miembros del grupo como la manera correcta de percibir, pensar y sentir en relación a estos problemas.</w:t>
      </w:r>
      <w:r w:rsidRPr="00A015CF">
        <w:rPr>
          <w:rFonts w:ascii="Arial" w:hAnsi="Arial" w:cs="Arial"/>
        </w:rPr>
        <w:br/>
      </w:r>
      <w:r w:rsidRPr="009179DE">
        <w:rPr>
          <w:rFonts w:ascii="Arial" w:hAnsi="Arial" w:cs="Arial"/>
        </w:rPr>
        <w:t>La cultura de una organización puede ser estudiada en tres niveles: el nivel de sus artefactos, el nivel de sus valores, y el nivel de sus supuestos básicos. Si uno no descifra el patrón de supuestos básicos que puedan estar operando, no se sabrá como interpretar los artefactos correctamente o cuanta credibilidad dar a los valores adoptados y declarados. La esencia de la cultura radica en el patrón de supuestos básicos subyacentes, y una vez que se comprende éste, se puede comprender fácilmente los otros niveles que son más superficiales y tratar apropiadamente con ellos.</w:t>
      </w:r>
      <w:r w:rsidRPr="009179DE">
        <w:rPr>
          <w:rFonts w:ascii="Arial" w:hAnsi="Arial" w:cs="Arial"/>
        </w:rPr>
        <w:br/>
      </w:r>
      <w:r w:rsidRPr="0045104C">
        <w:rPr>
          <w:rFonts w:ascii="Arial" w:hAnsi="Arial" w:cs="Arial"/>
        </w:rPr>
        <w:t>El tratamiento de la cultura como variable se queda en el ámbito de los artefactos y los valores, es decir, en las manifestaciones superficiales y observables de la cultura, pero no se llega al elemento que genera dichas manifestaciones: los supuestos básicos, que no son observables.</w:t>
      </w:r>
    </w:p>
    <w:sectPr w:rsidR="00E25FE9" w:rsidSect="00D0368F">
      <w:pgSz w:w="12240" w:h="15840"/>
      <w:pgMar w:top="851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45ECD"/>
    <w:multiLevelType w:val="hybridMultilevel"/>
    <w:tmpl w:val="034256CC"/>
    <w:lvl w:ilvl="0" w:tplc="5958FF22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472"/>
    <w:rsid w:val="00012CF1"/>
    <w:rsid w:val="00017A62"/>
    <w:rsid w:val="00021BCD"/>
    <w:rsid w:val="0012401C"/>
    <w:rsid w:val="00172B8D"/>
    <w:rsid w:val="001A2A4D"/>
    <w:rsid w:val="001C1319"/>
    <w:rsid w:val="00210A80"/>
    <w:rsid w:val="00243A9C"/>
    <w:rsid w:val="0033650D"/>
    <w:rsid w:val="00391127"/>
    <w:rsid w:val="003B0FFA"/>
    <w:rsid w:val="003E07C7"/>
    <w:rsid w:val="0045104C"/>
    <w:rsid w:val="00547695"/>
    <w:rsid w:val="0065133F"/>
    <w:rsid w:val="0067618F"/>
    <w:rsid w:val="006832F4"/>
    <w:rsid w:val="006A15A3"/>
    <w:rsid w:val="006A60A4"/>
    <w:rsid w:val="008C4829"/>
    <w:rsid w:val="008D1735"/>
    <w:rsid w:val="009179DE"/>
    <w:rsid w:val="0098397A"/>
    <w:rsid w:val="009E3649"/>
    <w:rsid w:val="00A015CF"/>
    <w:rsid w:val="00A516D2"/>
    <w:rsid w:val="00AB6BA0"/>
    <w:rsid w:val="00AE5AA4"/>
    <w:rsid w:val="00B05A49"/>
    <w:rsid w:val="00B164C6"/>
    <w:rsid w:val="00B20988"/>
    <w:rsid w:val="00BA3E75"/>
    <w:rsid w:val="00BA5E42"/>
    <w:rsid w:val="00BA7CD9"/>
    <w:rsid w:val="00BB3366"/>
    <w:rsid w:val="00BC0ECC"/>
    <w:rsid w:val="00BF32E4"/>
    <w:rsid w:val="00C42174"/>
    <w:rsid w:val="00CC63A1"/>
    <w:rsid w:val="00D0368F"/>
    <w:rsid w:val="00D51A79"/>
    <w:rsid w:val="00D65F36"/>
    <w:rsid w:val="00D96E00"/>
    <w:rsid w:val="00E25FE9"/>
    <w:rsid w:val="00E26278"/>
    <w:rsid w:val="00E85E79"/>
    <w:rsid w:val="00EC2EBD"/>
    <w:rsid w:val="00ED4812"/>
    <w:rsid w:val="00F362F3"/>
    <w:rsid w:val="00FB7472"/>
    <w:rsid w:val="00FC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7C7"/>
    <w:pPr>
      <w:spacing w:after="200" w:line="276" w:lineRule="auto"/>
    </w:pPr>
    <w:rPr>
      <w:lang w:val="es-AR" w:eastAsia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B7472"/>
    <w:pPr>
      <w:ind w:left="720"/>
      <w:contextualSpacing/>
    </w:pPr>
  </w:style>
  <w:style w:type="table" w:styleId="TableGrid">
    <w:name w:val="Table Grid"/>
    <w:basedOn w:val="TableNormal"/>
    <w:uiPriority w:val="99"/>
    <w:rsid w:val="00FB74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76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61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0368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A015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LmYoquFyY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432</Words>
  <Characters>2377</Characters>
  <Application>Microsoft Office Outlook</Application>
  <DocSecurity>0</DocSecurity>
  <Lines>0</Lines>
  <Paragraphs>0</Paragraphs>
  <ScaleCrop>false</ScaleCrop>
  <Company>Juri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PSICOSOCIOLOGÍA DE LAS ORGANIZACIONES</dc:title>
  <dc:subject/>
  <dc:creator>María Ester</dc:creator>
  <cp:keywords/>
  <dc:description/>
  <cp:lastModifiedBy>Admin</cp:lastModifiedBy>
  <cp:revision>2</cp:revision>
  <dcterms:created xsi:type="dcterms:W3CDTF">2015-11-24T04:25:00Z</dcterms:created>
  <dcterms:modified xsi:type="dcterms:W3CDTF">2015-11-24T04:25:00Z</dcterms:modified>
</cp:coreProperties>
</file>