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6EE537" w14:textId="77777777" w:rsidR="003D091B" w:rsidRPr="006E0B88" w:rsidRDefault="00173CAF" w:rsidP="005F007F">
      <w:pPr>
        <w:pStyle w:val="Ttulo1"/>
        <w:rPr>
          <w:rFonts w:asciiTheme="minorHAnsi" w:hAnsiTheme="minorHAnsi"/>
          <w:sz w:val="22"/>
          <w:szCs w:val="22"/>
        </w:rPr>
      </w:pPr>
      <w:r w:rsidRPr="006E0B88">
        <w:rPr>
          <w:rFonts w:asciiTheme="minorHAnsi" w:hAnsiTheme="minorHAnsi"/>
          <w:sz w:val="22"/>
          <w:szCs w:val="22"/>
        </w:rPr>
        <w:t>Ley de Sociedades 19.550</w:t>
      </w:r>
    </w:p>
    <w:p w14:paraId="275C38F0" w14:textId="77777777" w:rsidR="00173CAF" w:rsidRPr="006E0B88" w:rsidRDefault="00173CAF" w:rsidP="005F007F">
      <w:pPr>
        <w:rPr>
          <w:b/>
          <w:bCs/>
        </w:rPr>
      </w:pPr>
      <w:r w:rsidRPr="006E0B88">
        <w:rPr>
          <w:b/>
          <w:bCs/>
          <w:highlight w:val="yellow"/>
        </w:rPr>
        <w:t>Concepto.</w:t>
      </w:r>
      <w:r w:rsidRPr="006E0B88">
        <w:rPr>
          <w:b/>
          <w:bCs/>
        </w:rPr>
        <w:t> </w:t>
      </w:r>
    </w:p>
    <w:p w14:paraId="18010D61" w14:textId="77777777" w:rsidR="00173CAF" w:rsidRPr="006E0B88" w:rsidRDefault="00173CAF" w:rsidP="005F007F">
      <w:r w:rsidRPr="006E0B88">
        <w:t>1º — Habrá sociedad si una o más personas en forma organizada conforme a uno de los tipos previstos en esta ley, se obligan a realizar aportes para aplicarlos a la producción o intercambio de bienes o servicios, participando de los beneficios y soportando las pérdidas.</w:t>
      </w:r>
      <w:r w:rsidRPr="006E0B88">
        <w:br/>
      </w:r>
      <w:r w:rsidRPr="006E0B88">
        <w:br/>
        <w:t>La sociedad unipersonal sólo se podrá constituir como sociedad anónima. La sociedad unipersonal no puede constituirse por una sociedad unipersonal.</w:t>
      </w:r>
    </w:p>
    <w:p w14:paraId="55C24CB7" w14:textId="77777777" w:rsidR="00173CAF" w:rsidRPr="006E0B88" w:rsidRDefault="00173CAF" w:rsidP="005F007F">
      <w:pPr>
        <w:rPr>
          <w:b/>
          <w:bCs/>
        </w:rPr>
      </w:pPr>
      <w:r w:rsidRPr="006E0B88">
        <w:rPr>
          <w:b/>
          <w:bCs/>
        </w:rPr>
        <w:t>Forma.</w:t>
      </w:r>
    </w:p>
    <w:p w14:paraId="1A05E5EB" w14:textId="77777777" w:rsidR="00173CAF" w:rsidRPr="006E0B88" w:rsidRDefault="00173CAF" w:rsidP="005F007F">
      <w:r w:rsidRPr="006E0B88">
        <w:t>4º — El contrato por el cual se constituya o modifique una sociedad, se otorgará por instrumento público o privado.</w:t>
      </w:r>
    </w:p>
    <w:p w14:paraId="6F522F40" w14:textId="77777777" w:rsidR="00173CAF" w:rsidRPr="006E0B88" w:rsidRDefault="00173CAF" w:rsidP="005F007F">
      <w:pPr>
        <w:rPr>
          <w:b/>
          <w:bCs/>
        </w:rPr>
      </w:pPr>
      <w:r w:rsidRPr="006E0B88">
        <w:rPr>
          <w:b/>
          <w:bCs/>
        </w:rPr>
        <w:t>Inscripción en el Registro Público.</w:t>
      </w:r>
    </w:p>
    <w:p w14:paraId="3EEBA402" w14:textId="77777777" w:rsidR="00173CAF" w:rsidRPr="006E0B88" w:rsidRDefault="00173CAF" w:rsidP="005F007F">
      <w:r w:rsidRPr="006E0B88">
        <w:t>5º — El acto constitutivo, su modificación y el reglamento, si lo hubiese, se inscribirán en el Registro Público del domicilio social y en el Registro que corresponda al asiento de cada sucursal, incluyendo la dirección.</w:t>
      </w:r>
      <w:r w:rsidRPr="006E0B88">
        <w:br/>
      </w:r>
      <w:r w:rsidRPr="006E0B88">
        <w:br/>
        <w:t>La inscripción se dispondrá previa ratificación de los otorgantes, excepto cuando se extienda por instrumento público o las firmas sean autenticadas por escribano público u otro funcionario competente.</w:t>
      </w:r>
      <w:r w:rsidRPr="006E0B88">
        <w:br/>
      </w:r>
      <w:r w:rsidRPr="006E0B88">
        <w:br/>
        <w:t>Publicidad en la documentación.</w:t>
      </w:r>
      <w:r w:rsidRPr="006E0B88">
        <w:br/>
      </w:r>
      <w:r w:rsidRPr="006E0B88">
        <w:br/>
        <w:t>Las sociedades harán constar en la documentación que de ellas emane, la dirección de su sede y los datos que identifiquen su inscripción en el Registro.</w:t>
      </w:r>
    </w:p>
    <w:p w14:paraId="70FFC102" w14:textId="77777777" w:rsidR="00173CAF" w:rsidRPr="006E0B88" w:rsidRDefault="00173CAF" w:rsidP="005F007F">
      <w:pPr>
        <w:rPr>
          <w:b/>
          <w:bCs/>
        </w:rPr>
      </w:pPr>
      <w:r w:rsidRPr="006E0B88">
        <w:rPr>
          <w:b/>
          <w:bCs/>
        </w:rPr>
        <w:t>Plazos para la inscripción. Toma de razón.</w:t>
      </w:r>
    </w:p>
    <w:p w14:paraId="1E9C533A" w14:textId="77777777" w:rsidR="00173CAF" w:rsidRPr="006E0B88" w:rsidRDefault="00173CAF" w:rsidP="005F007F">
      <w:r w:rsidRPr="006E0B88">
        <w:t>6º — Dentro de los VEINTE (20) días del acto constitutivo, éste se presentará al Registro Público para su inscripción o, en su caso, a la autoridad de contralor. El plazo para completar el trámite será de TREINTA (30) días adicionales, quedando prorrogado cuando resulte excedido por el normal cumplimiento de los procedimientos.</w:t>
      </w:r>
    </w:p>
    <w:p w14:paraId="6E31A851" w14:textId="77777777" w:rsidR="00173CAF" w:rsidRPr="006E0B88" w:rsidRDefault="00173CAF" w:rsidP="005F007F">
      <w:pPr>
        <w:rPr>
          <w:b/>
          <w:bCs/>
        </w:rPr>
      </w:pPr>
      <w:r w:rsidRPr="006E0B88">
        <w:rPr>
          <w:b/>
          <w:bCs/>
        </w:rPr>
        <w:t>Inscripción: efectos.</w:t>
      </w:r>
    </w:p>
    <w:p w14:paraId="021319E0" w14:textId="77777777" w:rsidR="00937381" w:rsidRPr="006E0B88" w:rsidRDefault="00173CAF" w:rsidP="005F007F">
      <w:r w:rsidRPr="006E0B88">
        <w:t>7º — La sociedad solo se considera regularmente constituida con su inscripción en el Registro Público</w:t>
      </w:r>
    </w:p>
    <w:p w14:paraId="31D44FF6" w14:textId="77777777" w:rsidR="00937381" w:rsidRPr="006E0B88" w:rsidRDefault="00937381" w:rsidP="005F007F">
      <w:pPr>
        <w:rPr>
          <w:b/>
          <w:bCs/>
        </w:rPr>
      </w:pPr>
      <w:r w:rsidRPr="003B3F1E">
        <w:rPr>
          <w:b/>
          <w:bCs/>
          <w:highlight w:val="yellow"/>
        </w:rPr>
        <w:t>Contenido del instrumento constitutivo.</w:t>
      </w:r>
    </w:p>
    <w:p w14:paraId="390C62F1" w14:textId="77777777" w:rsidR="00173CAF" w:rsidRPr="006E0B88" w:rsidRDefault="00937381" w:rsidP="005F007F">
      <w:r w:rsidRPr="006E0B88">
        <w:t>11 — El instrumento de constitución debe contener, sin perjuicio de lo establecido para ciertos tipos de sociedad:</w:t>
      </w:r>
      <w:r w:rsidRPr="006E0B88">
        <w:br/>
      </w:r>
      <w:r w:rsidRPr="006E0B88">
        <w:br/>
        <w:t>1) El nombre, edad, estado civil, nacionalidad, profesión, domicilio y número de documento de identidad de los socios;</w:t>
      </w:r>
      <w:r w:rsidRPr="006E0B88">
        <w:br/>
      </w:r>
      <w:r w:rsidRPr="006E0B88">
        <w:br/>
        <w:t>2) La razón social o la denominación, y el domicilio de la sociedad. Si en el contrato constare solamente el domicilio, la dirección de su sede deberá inscribirse mediante petición por separado suscripta por el órgano de administración. Se tendrán por válidas y vinculantes para la sociedad todas las notificaciones efectuadas en la sede inscripta;</w:t>
      </w:r>
      <w:r w:rsidRPr="006E0B88">
        <w:br/>
      </w:r>
      <w:r w:rsidRPr="006E0B88">
        <w:br/>
        <w:t>3) La designación de su objeto, que debe ser preciso y determinado;</w:t>
      </w:r>
      <w:r w:rsidRPr="006E0B88">
        <w:br/>
      </w:r>
      <w:r w:rsidRPr="006E0B88">
        <w:br/>
        <w:t xml:space="preserve">4) El capital social, que deberá ser expresado en moneda argentina, y la mención del aporte de cada socio. En el caso de las sociedades unipersonales, el capital deberá ser integrado </w:t>
      </w:r>
      <w:r w:rsidRPr="006E0B88">
        <w:rPr>
          <w:u w:val="single"/>
        </w:rPr>
        <w:t>totalmente</w:t>
      </w:r>
      <w:r w:rsidRPr="006E0B88">
        <w:t xml:space="preserve"> en el acto constitutivo;</w:t>
      </w:r>
      <w:r w:rsidRPr="006E0B88">
        <w:br/>
      </w:r>
      <w:r w:rsidRPr="006E0B88">
        <w:br/>
        <w:t>5) El plazo de duración, que debe ser determinado;</w:t>
      </w:r>
      <w:r w:rsidRPr="006E0B88">
        <w:br/>
      </w:r>
      <w:r w:rsidRPr="006E0B88">
        <w:br/>
        <w:t>6) La organización de la administración, de su fiscalización y de las reuniones de socios;</w:t>
      </w:r>
      <w:r w:rsidRPr="006E0B88">
        <w:br/>
      </w:r>
      <w:r w:rsidRPr="006E0B88">
        <w:br/>
      </w:r>
      <w:r w:rsidRPr="006E0B88">
        <w:lastRenderedPageBreak/>
        <w:t>7) Las reglas para distribuir las utilidades y soportar las pérdidas. En caso de silencio, será en proporción de los aportes. Si se prevé sólo la forma de distribución de utilidades, se aplicará para soportar las pérdidas y viceversa;</w:t>
      </w:r>
      <w:r w:rsidRPr="006E0B88">
        <w:br/>
      </w:r>
      <w:r w:rsidRPr="006E0B88">
        <w:br/>
        <w:t>8) Las cláusulas necesarias para que puedan establecerse con precisión los derechos y obligaciones de los socios entre sí y respecto de terceros;</w:t>
      </w:r>
      <w:r w:rsidRPr="006E0B88">
        <w:br/>
      </w:r>
      <w:r w:rsidRPr="006E0B88">
        <w:br/>
        <w:t>9) Las cláusulas atinentes al funcionamiento, disolución y liquidación de la sociedad.</w:t>
      </w:r>
    </w:p>
    <w:p w14:paraId="2B3C887A" w14:textId="77777777" w:rsidR="00937381" w:rsidRPr="006E0B88" w:rsidRDefault="00937381" w:rsidP="005F007F">
      <w:pPr>
        <w:rPr>
          <w:b/>
          <w:bCs/>
        </w:rPr>
      </w:pPr>
      <w:r w:rsidRPr="006E0B88">
        <w:rPr>
          <w:b/>
          <w:bCs/>
        </w:rPr>
        <w:t>Responsabilidad de los socios.</w:t>
      </w:r>
    </w:p>
    <w:p w14:paraId="4C4C6A64" w14:textId="77777777" w:rsidR="00937381" w:rsidRPr="006E0B88" w:rsidRDefault="00937381" w:rsidP="005F007F">
      <w:r w:rsidRPr="006E0B88">
        <w:t>24 — Los socios responden frente a los terceros como obligados simplemente mancomunados y por partes iguales, salvo que la solidaridad con la sociedad o entre ellos, o una distinta proporción, resulten:</w:t>
      </w:r>
      <w:r w:rsidRPr="006E0B88">
        <w:br/>
      </w:r>
      <w:r w:rsidRPr="006E0B88">
        <w:br/>
        <w:t>1) de una estipulación expresa respecto de una relación o un conjunto de relaciones;</w:t>
      </w:r>
      <w:r w:rsidRPr="006E0B88">
        <w:br/>
      </w:r>
      <w:r w:rsidRPr="006E0B88">
        <w:br/>
        <w:t>2) de una estipulación del contrato social, en los términos del artículo 22;</w:t>
      </w:r>
      <w:r w:rsidRPr="006E0B88">
        <w:br/>
      </w:r>
      <w:r w:rsidRPr="006E0B88">
        <w:br/>
        <w:t>3) de las reglas comunes del tipo que manifestaron adoptar y respecto del cual se dejaron de cumplir requisitos sustanciales o formales.</w:t>
      </w:r>
    </w:p>
    <w:p w14:paraId="2A9A4F67" w14:textId="77777777" w:rsidR="00937381" w:rsidRPr="006E0B88" w:rsidRDefault="00937381" w:rsidP="005F007F">
      <w:pPr>
        <w:rPr>
          <w:b/>
          <w:bCs/>
        </w:rPr>
      </w:pPr>
      <w:r w:rsidRPr="006E0B88">
        <w:rPr>
          <w:b/>
          <w:bCs/>
        </w:rPr>
        <w:t>Subsanación.</w:t>
      </w:r>
    </w:p>
    <w:p w14:paraId="7CE4EA6C" w14:textId="77777777" w:rsidR="00AD0C3C" w:rsidRPr="006E0B88" w:rsidRDefault="00937381" w:rsidP="005F007F">
      <w:r w:rsidRPr="006E0B88">
        <w:t>25. — En el caso de sociedades incluidas en esta Sección, la omisión de requisitos esenciales, tipificantes o no tipificantes, la existencia de elementos incompatibles con el tipo elegido o la omisión de cumplimiento de requisitos formales, pueden subsanarse a iniciativa de la sociedad o de los socios en cualquier tiempo durante el plazo de la duración previsto en el contrato. A falta de acuerdo unánime de los socios, la subsanación puede ser ordenada judicialmente en procedimiento sumarísimo. En caso necesario, el juez puede suplir la falta de acuerdo, sin imponer mayor responsabilidad a los socios que no lo consientan.</w:t>
      </w:r>
      <w:r w:rsidRPr="006E0B88">
        <w:br/>
      </w:r>
      <w:r w:rsidRPr="006E0B88">
        <w:br/>
        <w:t>El socio disconforme podrá ejercer el derecho de receso dentro de los DIEZ (10) días de quedar firme la decisión judicial, en los términos del artículo 92.</w:t>
      </w:r>
      <w:r w:rsidRPr="006E0B88">
        <w:br/>
      </w:r>
      <w:r w:rsidRPr="006E0B88">
        <w:br/>
      </w:r>
      <w:r w:rsidRPr="006E0B88">
        <w:rPr>
          <w:b/>
          <w:bCs/>
        </w:rPr>
        <w:t>Disolución. Liquidación.</w:t>
      </w:r>
      <w:r w:rsidRPr="006E0B88">
        <w:br/>
      </w:r>
      <w:r w:rsidRPr="006E0B88">
        <w:br/>
        <w:t>Cualquiera de los socios puede provocar la disolución de la sociedad cuando no media estipulación escrita del pacto de duración, notificando fehacientemente tal decisión a todos los socios. Sus efectos se producirán de pleno derecho entre los socios a los NOVENTA (90) días de la última notificación.</w:t>
      </w:r>
    </w:p>
    <w:p w14:paraId="7502206D" w14:textId="77777777" w:rsidR="000F2226" w:rsidRPr="006E0B88" w:rsidRDefault="00937381" w:rsidP="005F007F">
      <w:r w:rsidRPr="006E0B88">
        <w:t xml:space="preserve">Los socios que deseen permanecer en la </w:t>
      </w:r>
      <w:r w:rsidR="001460E3" w:rsidRPr="006E0B88">
        <w:t>sociedad</w:t>
      </w:r>
      <w:r w:rsidRPr="006E0B88">
        <w:t xml:space="preserve"> deben pagar a los salientes su parte social.</w:t>
      </w:r>
    </w:p>
    <w:p w14:paraId="6DA2E4B7" w14:textId="77777777" w:rsidR="00AD0C3C" w:rsidRPr="006E0B88" w:rsidRDefault="00937381" w:rsidP="005F007F">
      <w:r w:rsidRPr="006E0B88">
        <w:br/>
        <w:t>La liquidación se rige por las normas del contrato y de esta ley.</w:t>
      </w:r>
    </w:p>
    <w:p w14:paraId="1D2D28B5" w14:textId="77777777" w:rsidR="00AD0C3C" w:rsidRPr="006E0B88" w:rsidRDefault="00AD0C3C" w:rsidP="005F007F">
      <w:pPr>
        <w:rPr>
          <w:b/>
          <w:bCs/>
        </w:rPr>
      </w:pPr>
      <w:r w:rsidRPr="006E0B88">
        <w:rPr>
          <w:b/>
          <w:bCs/>
        </w:rPr>
        <w:t>Comienzo del derecho y obligaciones.</w:t>
      </w:r>
    </w:p>
    <w:p w14:paraId="687F74B4" w14:textId="77777777" w:rsidR="00AD0C3C" w:rsidRPr="006E0B88" w:rsidRDefault="00AD0C3C" w:rsidP="005F007F">
      <w:pPr>
        <w:rPr>
          <w:b/>
          <w:bCs/>
        </w:rPr>
      </w:pPr>
      <w:r w:rsidRPr="006E0B88">
        <w:rPr>
          <w:b/>
          <w:bCs/>
        </w:rPr>
        <w:t xml:space="preserve">36. — </w:t>
      </w:r>
      <w:r w:rsidRPr="006E0B88">
        <w:rPr>
          <w:bCs/>
        </w:rPr>
        <w:t>Los derechos y obligaciones de los socios empiezan desde la fecha fijada en el contrato de sociedad.</w:t>
      </w:r>
    </w:p>
    <w:p w14:paraId="7CAD0C22" w14:textId="77777777" w:rsidR="00AD0C3C" w:rsidRPr="006E0B88" w:rsidRDefault="00AD0C3C" w:rsidP="005F007F">
      <w:pPr>
        <w:rPr>
          <w:b/>
          <w:bCs/>
        </w:rPr>
      </w:pPr>
      <w:r w:rsidRPr="006E0B88">
        <w:rPr>
          <w:b/>
          <w:bCs/>
        </w:rPr>
        <w:t>Actos anteriores.</w:t>
      </w:r>
    </w:p>
    <w:p w14:paraId="15B76007" w14:textId="77777777" w:rsidR="00AD0C3C" w:rsidRPr="006E0B88" w:rsidRDefault="00AD0C3C" w:rsidP="005F007F">
      <w:pPr>
        <w:rPr>
          <w:bCs/>
        </w:rPr>
      </w:pPr>
      <w:r w:rsidRPr="006E0B88">
        <w:rPr>
          <w:bCs/>
        </w:rPr>
        <w:t>Sin perjuicio de ello responden también de los actos realizados, en nombre o por cuenta de la sociedad, por quienes hayan tenido hasta entonces su representación y administración, de acuerdo con lo que se dispone para cada tipo de sociedad.</w:t>
      </w:r>
    </w:p>
    <w:p w14:paraId="36EBA0C5" w14:textId="77777777" w:rsidR="00AD0C3C" w:rsidRPr="006E0B88" w:rsidRDefault="00AD0C3C" w:rsidP="005F007F">
      <w:pPr>
        <w:rPr>
          <w:b/>
          <w:bCs/>
        </w:rPr>
      </w:pPr>
      <w:r w:rsidRPr="006E0B88">
        <w:rPr>
          <w:b/>
          <w:bCs/>
        </w:rPr>
        <w:t>Bienes aportables.</w:t>
      </w:r>
    </w:p>
    <w:p w14:paraId="08837033" w14:textId="77777777" w:rsidR="00AD0C3C" w:rsidRPr="006E0B88" w:rsidRDefault="00AD0C3C" w:rsidP="005F007F">
      <w:pPr>
        <w:rPr>
          <w:bCs/>
        </w:rPr>
      </w:pPr>
      <w:r w:rsidRPr="006E0B88">
        <w:rPr>
          <w:b/>
          <w:bCs/>
        </w:rPr>
        <w:t xml:space="preserve">38. </w:t>
      </w:r>
      <w:r w:rsidRPr="006E0B88">
        <w:rPr>
          <w:bCs/>
        </w:rPr>
        <w:t>— Los aportes pueden consistir en obligaciones de dar o de hacer, salvo para los tipos de sociedad en lo que se exige que consistan en obligaciones de dar.</w:t>
      </w:r>
    </w:p>
    <w:p w14:paraId="357404B5" w14:textId="77777777" w:rsidR="00AD0C3C" w:rsidRPr="006E0B88" w:rsidRDefault="00AD0C3C" w:rsidP="005F007F">
      <w:pPr>
        <w:rPr>
          <w:b/>
          <w:bCs/>
        </w:rPr>
      </w:pPr>
      <w:r w:rsidRPr="006E0B88">
        <w:rPr>
          <w:b/>
          <w:bCs/>
        </w:rPr>
        <w:t>Forma de aporte.</w:t>
      </w:r>
    </w:p>
    <w:p w14:paraId="3EE565BA" w14:textId="77777777" w:rsidR="00AD0C3C" w:rsidRPr="006E0B88" w:rsidRDefault="00AD0C3C" w:rsidP="005F007F">
      <w:pPr>
        <w:rPr>
          <w:bCs/>
        </w:rPr>
      </w:pPr>
      <w:r w:rsidRPr="006E0B88">
        <w:rPr>
          <w:bCs/>
        </w:rPr>
        <w:lastRenderedPageBreak/>
        <w:t>El cumplimiento del aporte deberá ajustarse a los requisitos impuestos por las leyes de acuerdo con la distinta naturaleza de los bienes.</w:t>
      </w:r>
    </w:p>
    <w:p w14:paraId="017C5F79" w14:textId="77777777" w:rsidR="00AD0C3C" w:rsidRPr="006E0B88" w:rsidRDefault="00AD0C3C" w:rsidP="005F007F">
      <w:pPr>
        <w:rPr>
          <w:b/>
          <w:bCs/>
        </w:rPr>
      </w:pPr>
      <w:r w:rsidRPr="006E0B88">
        <w:rPr>
          <w:b/>
          <w:bCs/>
        </w:rPr>
        <w:t>Inscripción preventiva.</w:t>
      </w:r>
    </w:p>
    <w:p w14:paraId="1B6762B3" w14:textId="77777777" w:rsidR="00AD0C3C" w:rsidRPr="006E0B88" w:rsidRDefault="00AD0C3C" w:rsidP="005F007F">
      <w:pPr>
        <w:rPr>
          <w:bCs/>
        </w:rPr>
      </w:pPr>
      <w:r w:rsidRPr="006E0B88">
        <w:rPr>
          <w:bCs/>
        </w:rPr>
        <w:t>Cuando para la transferencia del aporte se requiera la inscripción en un registro, ésta se hará preventivamente a nombre de la sociedad en formación.</w:t>
      </w:r>
    </w:p>
    <w:p w14:paraId="68423A47" w14:textId="77777777" w:rsidR="00AD0C3C" w:rsidRPr="006E0B88" w:rsidRDefault="00AD0C3C" w:rsidP="005F007F">
      <w:pPr>
        <w:rPr>
          <w:b/>
          <w:bCs/>
        </w:rPr>
      </w:pPr>
      <w:r w:rsidRPr="006E0B88">
        <w:rPr>
          <w:b/>
          <w:bCs/>
        </w:rPr>
        <w:t>De la Documentación y de la Contabilidad</w:t>
      </w:r>
    </w:p>
    <w:p w14:paraId="4FC2A58C" w14:textId="77777777" w:rsidR="00AD0C3C" w:rsidRPr="006E0B88" w:rsidRDefault="00AD0C3C" w:rsidP="005F007F">
      <w:pPr>
        <w:rPr>
          <w:b/>
          <w:bCs/>
        </w:rPr>
      </w:pPr>
      <w:r w:rsidRPr="006E0B88">
        <w:rPr>
          <w:b/>
          <w:bCs/>
        </w:rPr>
        <w:t>Medios mecánicos y otros.</w:t>
      </w:r>
    </w:p>
    <w:p w14:paraId="7955D5A8" w14:textId="77777777" w:rsidR="00AD0C3C" w:rsidRPr="006E0B88" w:rsidRDefault="00AD0C3C" w:rsidP="005F007F">
      <w:pPr>
        <w:rPr>
          <w:bCs/>
        </w:rPr>
      </w:pPr>
      <w:r w:rsidRPr="006E0B88">
        <w:rPr>
          <w:bCs/>
        </w:rPr>
        <w:t>61. — Podrá prescindirse del cumplimiento de las formalidades impuestas para llevar los libros en la medida que la autoridad de control o el Registro Público autoricen la sustitución de los mismos por ordenadores, medios mecánicos o magnéticos u otros, salvo el de Inventarios y Balances.</w:t>
      </w:r>
    </w:p>
    <w:p w14:paraId="6CF27A26" w14:textId="77777777" w:rsidR="00AD0C3C" w:rsidRPr="006E0B88" w:rsidRDefault="00AD0C3C" w:rsidP="005F007F">
      <w:pPr>
        <w:rPr>
          <w:bCs/>
        </w:rPr>
      </w:pPr>
      <w:r w:rsidRPr="006E0B88">
        <w:rPr>
          <w:bCs/>
        </w:rPr>
        <w:t>La petición deberá incluir una adecuada descripción del sistema, con dictamen técnico o antecedentes de su utilización, lo que, una vez autorizada, deberá transcribirse en el libro de Inventarios y Balances.</w:t>
      </w:r>
    </w:p>
    <w:p w14:paraId="2D450834" w14:textId="77777777" w:rsidR="00AD0C3C" w:rsidRPr="006E0B88" w:rsidRDefault="00AD0C3C" w:rsidP="005F007F">
      <w:pPr>
        <w:rPr>
          <w:bCs/>
        </w:rPr>
      </w:pPr>
      <w:r w:rsidRPr="006E0B88">
        <w:rPr>
          <w:bCs/>
        </w:rPr>
        <w:t>Los pedidos de autorización se considerarán automáticamente aprobados dentro de los treinta (30) días de efectuados, si no mediare observación previa o rechazo fundado.</w:t>
      </w:r>
    </w:p>
    <w:p w14:paraId="4C588B3B" w14:textId="77777777" w:rsidR="00AD0C3C" w:rsidRPr="006E0B88" w:rsidRDefault="00AD0C3C" w:rsidP="005F007F">
      <w:pPr>
        <w:rPr>
          <w:bCs/>
        </w:rPr>
      </w:pPr>
      <w:r w:rsidRPr="006E0B88">
        <w:rPr>
          <w:bCs/>
        </w:rPr>
        <w:t>El libro Diario podrá ser llevado con asientos globales que no comprendan períodos mayores de un (1) mes.</w:t>
      </w:r>
    </w:p>
    <w:p w14:paraId="7BE23630" w14:textId="77777777" w:rsidR="00AD0C3C" w:rsidRPr="006E0B88" w:rsidRDefault="00AD0C3C" w:rsidP="005F007F">
      <w:pPr>
        <w:rPr>
          <w:bCs/>
        </w:rPr>
      </w:pPr>
      <w:r w:rsidRPr="006E0B88">
        <w:rPr>
          <w:bCs/>
        </w:rPr>
        <w:t>El sistema de contabilización debe permitir la individualización de las operaciones, las correspondientes cuentas deudoras y acreedoras y su posterior verificación.</w:t>
      </w:r>
    </w:p>
    <w:p w14:paraId="3045D4E3" w14:textId="77777777" w:rsidR="005D1B42" w:rsidRPr="006E0B88" w:rsidRDefault="005D1B42" w:rsidP="005F007F">
      <w:pPr>
        <w:rPr>
          <w:b/>
          <w:bCs/>
        </w:rPr>
      </w:pPr>
      <w:r w:rsidRPr="006E0B88">
        <w:rPr>
          <w:b/>
          <w:bCs/>
        </w:rPr>
        <w:t>Balance.</w:t>
      </w:r>
    </w:p>
    <w:p w14:paraId="0204CF47" w14:textId="77777777" w:rsidR="005D1B42" w:rsidRPr="006E0B88" w:rsidRDefault="005D1B42" w:rsidP="005F007F">
      <w:pPr>
        <w:rPr>
          <w:bCs/>
        </w:rPr>
      </w:pPr>
      <w:r w:rsidRPr="006E0B88">
        <w:rPr>
          <w:bCs/>
        </w:rPr>
        <w:t>63. — En el balance general deberá suministrarse la información que a continuación se requiere:</w:t>
      </w:r>
    </w:p>
    <w:p w14:paraId="0D907CDC" w14:textId="77777777" w:rsidR="005D1B42" w:rsidRPr="006E0B88" w:rsidRDefault="005D1B42" w:rsidP="005F007F">
      <w:pPr>
        <w:rPr>
          <w:bCs/>
        </w:rPr>
      </w:pPr>
      <w:r w:rsidRPr="006E0B88">
        <w:rPr>
          <w:bCs/>
        </w:rPr>
        <w:t>1) En el activo:</w:t>
      </w:r>
    </w:p>
    <w:p w14:paraId="7B12C1E3" w14:textId="77777777" w:rsidR="005D1B42" w:rsidRPr="006E0B88" w:rsidRDefault="005D1B42" w:rsidP="005F007F">
      <w:pPr>
        <w:rPr>
          <w:bCs/>
        </w:rPr>
      </w:pPr>
      <w:r w:rsidRPr="006E0B88">
        <w:rPr>
          <w:bCs/>
        </w:rPr>
        <w:t>a) El dinero en efectivo en caja y Bancos, otros valores caracterizados por similares principios de liquidez, certeza y efectividad, y la moneda extranjera;</w:t>
      </w:r>
    </w:p>
    <w:p w14:paraId="19A51AA0" w14:textId="77777777" w:rsidR="005D1B42" w:rsidRPr="006E0B88" w:rsidRDefault="005D1B42" w:rsidP="005F007F">
      <w:pPr>
        <w:rPr>
          <w:bCs/>
        </w:rPr>
      </w:pPr>
      <w:r w:rsidRPr="006E0B88">
        <w:rPr>
          <w:bCs/>
        </w:rPr>
        <w:t>b) Los créditos provenientes de las actividades sociales. Por separado se indicarán los créditos con sociedades controlantes, controladas o vinculadas, los que sean litigiosos y cualquier otro crédito.</w:t>
      </w:r>
    </w:p>
    <w:p w14:paraId="6DFB3B06" w14:textId="77777777" w:rsidR="005D1B42" w:rsidRPr="006E0B88" w:rsidRDefault="005D1B42" w:rsidP="005F007F">
      <w:pPr>
        <w:rPr>
          <w:bCs/>
        </w:rPr>
      </w:pPr>
      <w:r w:rsidRPr="006E0B88">
        <w:rPr>
          <w:bCs/>
        </w:rPr>
        <w:t>Cuando corresponda se deducirán las previsiones por créditos de dudoso cobro y por descuentos y bonificaciones;</w:t>
      </w:r>
    </w:p>
    <w:p w14:paraId="5A143948" w14:textId="77777777" w:rsidR="005D1B42" w:rsidRPr="006E0B88" w:rsidRDefault="005D1B42" w:rsidP="005F007F">
      <w:pPr>
        <w:rPr>
          <w:bCs/>
        </w:rPr>
      </w:pPr>
      <w:r w:rsidRPr="006E0B88">
        <w:rPr>
          <w:bCs/>
        </w:rPr>
        <w:t>c) Los bienes de cambio, agrupados de acuerdo con las actividades de la sociedad, se indicarán separadamente las existencias de materias primas, productos en proceso de elaboración y terminados, mercaderías de reventa y los rubros requeridos por la naturaleza de la actividad social;</w:t>
      </w:r>
    </w:p>
    <w:p w14:paraId="54E672C5" w14:textId="77777777" w:rsidR="005D1B42" w:rsidRPr="006E0B88" w:rsidRDefault="005D1B42" w:rsidP="005F007F">
      <w:pPr>
        <w:rPr>
          <w:bCs/>
        </w:rPr>
      </w:pPr>
      <w:r w:rsidRPr="006E0B88">
        <w:rPr>
          <w:bCs/>
        </w:rPr>
        <w:t>d) Las inversiones en título de la deuda pública, en acciones y en debentures, con distinción de los que sean cotizados en bolsa, las efectuadas en sociedades controlantes, controladas o vinculadas, otras participaciones y cualquier otra inversión ajena a la explotación de la sociedad.</w:t>
      </w:r>
    </w:p>
    <w:p w14:paraId="27CDD3D2" w14:textId="77777777" w:rsidR="005D1B42" w:rsidRPr="006E0B88" w:rsidRDefault="005D1B42" w:rsidP="005F007F">
      <w:pPr>
        <w:rPr>
          <w:bCs/>
        </w:rPr>
      </w:pPr>
      <w:r w:rsidRPr="006E0B88">
        <w:rPr>
          <w:bCs/>
        </w:rPr>
        <w:t>Cuando corresponda se deducirá la previsión para quebrantos o desvalorizaciones;</w:t>
      </w:r>
    </w:p>
    <w:p w14:paraId="1E43FA7B" w14:textId="77777777" w:rsidR="005D1B42" w:rsidRPr="006E0B88" w:rsidRDefault="005D1B42" w:rsidP="005F007F">
      <w:pPr>
        <w:rPr>
          <w:bCs/>
        </w:rPr>
      </w:pPr>
      <w:r w:rsidRPr="006E0B88">
        <w:rPr>
          <w:bCs/>
        </w:rPr>
        <w:t>e) Los bienes de uso, con indicación de sus amortizaciones acumuladas;</w:t>
      </w:r>
    </w:p>
    <w:p w14:paraId="30ECF655" w14:textId="77777777" w:rsidR="005D1B42" w:rsidRPr="006E0B88" w:rsidRDefault="005D1B42" w:rsidP="005F007F">
      <w:pPr>
        <w:rPr>
          <w:bCs/>
        </w:rPr>
      </w:pPr>
      <w:r w:rsidRPr="006E0B88">
        <w:rPr>
          <w:bCs/>
        </w:rPr>
        <w:t>f) Los bienes inmateriales, por su costo con indicación de sus amortizaciones acumuladas;</w:t>
      </w:r>
    </w:p>
    <w:p w14:paraId="0DB2F6D2" w14:textId="77777777" w:rsidR="005D1B42" w:rsidRPr="006E0B88" w:rsidRDefault="005D1B42" w:rsidP="005F007F">
      <w:pPr>
        <w:rPr>
          <w:bCs/>
        </w:rPr>
      </w:pPr>
      <w:r w:rsidRPr="006E0B88">
        <w:rPr>
          <w:bCs/>
        </w:rPr>
        <w:t>g) Los gastos y cargas que se devenguen en futuros ejercicios o se afecten a éstos, deduciendo en este último caso las amortizaciones acumuladas que correspondan;</w:t>
      </w:r>
    </w:p>
    <w:p w14:paraId="25B384E5" w14:textId="77777777" w:rsidR="005D1B42" w:rsidRPr="006E0B88" w:rsidRDefault="005D1B42" w:rsidP="005F007F">
      <w:pPr>
        <w:rPr>
          <w:bCs/>
        </w:rPr>
      </w:pPr>
      <w:r w:rsidRPr="006E0B88">
        <w:rPr>
          <w:bCs/>
        </w:rPr>
        <w:t>h) Todo otro rubro que por su naturaleza corresponda ser incluido como activo.</w:t>
      </w:r>
    </w:p>
    <w:p w14:paraId="72FE1E47" w14:textId="77777777" w:rsidR="005D1B42" w:rsidRPr="006E0B88" w:rsidRDefault="005D1B42" w:rsidP="005F007F">
      <w:pPr>
        <w:rPr>
          <w:bCs/>
        </w:rPr>
      </w:pPr>
      <w:r w:rsidRPr="006E0B88">
        <w:rPr>
          <w:bCs/>
        </w:rPr>
        <w:t>2) En el pasivo:</w:t>
      </w:r>
    </w:p>
    <w:p w14:paraId="19DC88E0" w14:textId="77777777" w:rsidR="005D1B42" w:rsidRPr="006E0B88" w:rsidRDefault="005D1B42" w:rsidP="005F007F">
      <w:pPr>
        <w:pStyle w:val="Prrafodelista"/>
        <w:numPr>
          <w:ilvl w:val="0"/>
          <w:numId w:val="1"/>
        </w:numPr>
        <w:ind w:left="0" w:hanging="207"/>
        <w:rPr>
          <w:bCs/>
        </w:rPr>
      </w:pPr>
      <w:r w:rsidRPr="006E0B88">
        <w:rPr>
          <w:bCs/>
        </w:rPr>
        <w:lastRenderedPageBreak/>
        <w:t>a) Las deudas indicándose separadamente las comerciales, las bancarias, las financieras, las existentes con sociedades controlantes, controladas o vinculadas, los debentures omitidos por la sociedad; por la sociedad, los dividendos a pagar y las deudas a organismos de previsión social y de recaudación fiscal.</w:t>
      </w:r>
    </w:p>
    <w:p w14:paraId="3C7BAF40" w14:textId="7416ED49" w:rsidR="005D1B42" w:rsidRPr="006E0B88" w:rsidRDefault="007E08AA" w:rsidP="005F007F">
      <w:pPr>
        <w:rPr>
          <w:bCs/>
        </w:rPr>
      </w:pPr>
      <w:r w:rsidRPr="006E0B88">
        <w:rPr>
          <w:bCs/>
        </w:rPr>
        <w:t>Asimismo,</w:t>
      </w:r>
      <w:r w:rsidR="005D1B42" w:rsidRPr="006E0B88">
        <w:rPr>
          <w:bCs/>
        </w:rPr>
        <w:t xml:space="preserve"> se mostrarán otros pasivos devengados que corresponda calcular;</w:t>
      </w:r>
    </w:p>
    <w:p w14:paraId="6FFEF4BA" w14:textId="77777777" w:rsidR="005D1B42" w:rsidRPr="006E0B88" w:rsidRDefault="005D1B42" w:rsidP="005F007F">
      <w:pPr>
        <w:rPr>
          <w:bCs/>
        </w:rPr>
      </w:pPr>
      <w:r w:rsidRPr="006E0B88">
        <w:rPr>
          <w:bCs/>
        </w:rPr>
        <w:t>b) Las previsiones por eventualidades que se consideren susceptibles de concretarse en obligaciones de la sociedad;</w:t>
      </w:r>
    </w:p>
    <w:p w14:paraId="22FF728B" w14:textId="77777777" w:rsidR="005D1B42" w:rsidRPr="006E0B88" w:rsidRDefault="005D1B42" w:rsidP="005F007F">
      <w:pPr>
        <w:rPr>
          <w:bCs/>
        </w:rPr>
      </w:pPr>
      <w:r w:rsidRPr="006E0B88">
        <w:rPr>
          <w:bCs/>
        </w:rPr>
        <w:t>c) Todo otro rubro que por su naturaleza represente un pasivo hacia terceros;</w:t>
      </w:r>
    </w:p>
    <w:p w14:paraId="3CD9F26C" w14:textId="77777777" w:rsidR="005D1B42" w:rsidRPr="006E0B88" w:rsidRDefault="005D1B42" w:rsidP="005F007F">
      <w:pPr>
        <w:rPr>
          <w:bCs/>
        </w:rPr>
      </w:pPr>
      <w:r w:rsidRPr="006E0B88">
        <w:rPr>
          <w:bCs/>
        </w:rPr>
        <w:t>d) Las rentas percibidas por adelantado y los ingresos cuya realización corresponda a futuros ejercicios;</w:t>
      </w:r>
    </w:p>
    <w:p w14:paraId="1035EE5B" w14:textId="77777777" w:rsidR="005D1B42" w:rsidRPr="006E0B88" w:rsidRDefault="005D1B42" w:rsidP="005F007F">
      <w:pPr>
        <w:pStyle w:val="Prrafodelista"/>
        <w:numPr>
          <w:ilvl w:val="0"/>
          <w:numId w:val="1"/>
        </w:numPr>
        <w:ind w:left="0" w:hanging="207"/>
        <w:rPr>
          <w:bCs/>
        </w:rPr>
      </w:pPr>
      <w:r w:rsidRPr="006E0B88">
        <w:rPr>
          <w:bCs/>
        </w:rPr>
        <w:t>El capital social, con distinción en su caso, de las acciones ordinarias y de otras clases y los supuestos del artículo 220;</w:t>
      </w:r>
    </w:p>
    <w:p w14:paraId="0005D9BA" w14:textId="77777777" w:rsidR="005D1B42" w:rsidRPr="006E0B88" w:rsidRDefault="005D1B42" w:rsidP="005F007F">
      <w:pPr>
        <w:rPr>
          <w:bCs/>
        </w:rPr>
      </w:pPr>
      <w:r w:rsidRPr="006E0B88">
        <w:rPr>
          <w:bCs/>
        </w:rPr>
        <w:t>b) Las reservas legales contractuales o estatutarias, voluntarias y las provenientes de revaluaciones y de primas de emisión;</w:t>
      </w:r>
    </w:p>
    <w:p w14:paraId="7B7E5EAD" w14:textId="77777777" w:rsidR="005D1B42" w:rsidRPr="006E0B88" w:rsidRDefault="005D1B42" w:rsidP="005F007F">
      <w:pPr>
        <w:rPr>
          <w:bCs/>
        </w:rPr>
      </w:pPr>
      <w:r w:rsidRPr="006E0B88">
        <w:rPr>
          <w:bCs/>
        </w:rPr>
        <w:t>c) Las utilidades de ejercicios anteriores y en su caso, para deducir, las pérdidas;</w:t>
      </w:r>
    </w:p>
    <w:p w14:paraId="3A031633" w14:textId="77777777" w:rsidR="005D1B42" w:rsidRPr="006E0B88" w:rsidRDefault="005D1B42" w:rsidP="005F007F">
      <w:pPr>
        <w:rPr>
          <w:bCs/>
        </w:rPr>
      </w:pPr>
      <w:r w:rsidRPr="006E0B88">
        <w:rPr>
          <w:bCs/>
        </w:rPr>
        <w:t>d) Todo otro rubro que por su naturaleza corresponda ser incluido en las cuentas de capital pasivas y resultados;</w:t>
      </w:r>
    </w:p>
    <w:p w14:paraId="237773D4" w14:textId="77777777" w:rsidR="005D1B42" w:rsidRPr="006E0B88" w:rsidRDefault="005D1B42" w:rsidP="005F007F">
      <w:pPr>
        <w:rPr>
          <w:bCs/>
        </w:rPr>
      </w:pPr>
      <w:r w:rsidRPr="006E0B88">
        <w:rPr>
          <w:bCs/>
        </w:rPr>
        <w:t>3) Los bienes en depósito, los avales y garantías, documentos descontados y toda otra cuenta de orden;</w:t>
      </w:r>
    </w:p>
    <w:p w14:paraId="38A34290" w14:textId="77777777" w:rsidR="005D1B42" w:rsidRPr="006E0B88" w:rsidRDefault="005D1B42" w:rsidP="005F007F">
      <w:pPr>
        <w:rPr>
          <w:bCs/>
        </w:rPr>
      </w:pPr>
      <w:r w:rsidRPr="006E0B88">
        <w:rPr>
          <w:bCs/>
        </w:rPr>
        <w:t>4) De la presentación en general:</w:t>
      </w:r>
    </w:p>
    <w:p w14:paraId="6A3D7124" w14:textId="77777777" w:rsidR="005D1B42" w:rsidRPr="006E0B88" w:rsidRDefault="005D1B42" w:rsidP="005F007F">
      <w:pPr>
        <w:rPr>
          <w:bCs/>
        </w:rPr>
      </w:pPr>
      <w:r w:rsidRPr="006E0B88">
        <w:rPr>
          <w:bCs/>
        </w:rPr>
        <w:t>a) La información deberá agruparse de modo que sea posible distinguir y totalizar el activo corriente del activo no corriente, y el pasivo corriente del pasivo no corriente. Se entiende por corriente todo activo o pasivo cuyo vencimiento o realización, se producirá dentro de los doce (12) meses a partir de la fecha del balance general, salvo que las circunstancias aconsejen otra base para tal distinción;</w:t>
      </w:r>
    </w:p>
    <w:p w14:paraId="522A6252" w14:textId="77777777" w:rsidR="005D1B42" w:rsidRPr="006E0B88" w:rsidRDefault="005D1B42" w:rsidP="005F007F">
      <w:pPr>
        <w:rPr>
          <w:bCs/>
        </w:rPr>
      </w:pPr>
      <w:r w:rsidRPr="006E0B88">
        <w:rPr>
          <w:bCs/>
        </w:rPr>
        <w:t>b) Los derechos y obligaciones deberán mostrarse indicándose si son documentados, con garantía real u otras;</w:t>
      </w:r>
    </w:p>
    <w:p w14:paraId="3F0AC160" w14:textId="77777777" w:rsidR="005D1B42" w:rsidRPr="006E0B88" w:rsidRDefault="005D1B42" w:rsidP="005F007F">
      <w:pPr>
        <w:rPr>
          <w:bCs/>
        </w:rPr>
      </w:pPr>
      <w:r w:rsidRPr="006E0B88">
        <w:rPr>
          <w:bCs/>
        </w:rPr>
        <w:t xml:space="preserve">c) El activo y el pasivo en moneda </w:t>
      </w:r>
      <w:r w:rsidR="001460E3" w:rsidRPr="006E0B88">
        <w:rPr>
          <w:bCs/>
        </w:rPr>
        <w:t>extranjera</w:t>
      </w:r>
      <w:r w:rsidRPr="006E0B88">
        <w:rPr>
          <w:bCs/>
        </w:rPr>
        <w:t xml:space="preserve"> deberán mostrarse por separado en los rubros que correspondan;</w:t>
      </w:r>
    </w:p>
    <w:p w14:paraId="1AA954B2" w14:textId="77777777" w:rsidR="005D1B42" w:rsidRPr="006E0B88" w:rsidRDefault="005D1B42" w:rsidP="005F007F">
      <w:pPr>
        <w:rPr>
          <w:bCs/>
        </w:rPr>
      </w:pPr>
      <w:r w:rsidRPr="006E0B88">
        <w:rPr>
          <w:bCs/>
        </w:rPr>
        <w:t>d) No podrán compensarse las distintas partidas entre sí.</w:t>
      </w:r>
    </w:p>
    <w:p w14:paraId="6D22FBD1" w14:textId="77777777" w:rsidR="005D1B42" w:rsidRPr="006E0B88" w:rsidRDefault="005D1B42" w:rsidP="005F007F">
      <w:pPr>
        <w:rPr>
          <w:b/>
          <w:bCs/>
        </w:rPr>
      </w:pPr>
      <w:r w:rsidRPr="006E0B88">
        <w:rPr>
          <w:b/>
          <w:bCs/>
        </w:rPr>
        <w:t>Estado de resultados.</w:t>
      </w:r>
    </w:p>
    <w:p w14:paraId="722361E1" w14:textId="77777777" w:rsidR="005D1B42" w:rsidRPr="006E0B88" w:rsidRDefault="005D1B42" w:rsidP="005F007F">
      <w:pPr>
        <w:rPr>
          <w:bCs/>
        </w:rPr>
      </w:pPr>
      <w:r w:rsidRPr="006E0B88">
        <w:rPr>
          <w:bCs/>
        </w:rPr>
        <w:t>64. — El estado de resultados o cuenta de ganancias y pérdidas del ejercicio deberá exponer:</w:t>
      </w:r>
    </w:p>
    <w:p w14:paraId="526EF6BD" w14:textId="77777777" w:rsidR="005D1B42" w:rsidRPr="006E0B88" w:rsidRDefault="005D1B42" w:rsidP="005F007F">
      <w:pPr>
        <w:rPr>
          <w:bCs/>
        </w:rPr>
      </w:pPr>
      <w:r w:rsidRPr="006E0B88">
        <w:rPr>
          <w:bCs/>
        </w:rPr>
        <w:t>I. a) El producido de las ventas o servicios, agrupado por tipo de actividad. De cada total se deducirá el costo de las mercaderías o productos vendidos o servicios prestados, con el fin de determinar el resultado;</w:t>
      </w:r>
    </w:p>
    <w:p w14:paraId="05FC9033" w14:textId="77777777" w:rsidR="005D1B42" w:rsidRPr="006E0B88" w:rsidRDefault="005D1B42" w:rsidP="005F007F">
      <w:pPr>
        <w:rPr>
          <w:bCs/>
        </w:rPr>
      </w:pPr>
      <w:r w:rsidRPr="006E0B88">
        <w:rPr>
          <w:bCs/>
        </w:rPr>
        <w:t>b) Los gastos ordinarios de administración, de comercialización, de financiación y otro que corresponda cargar al ejercicio, debiendo hacerse constar, especialmente los montos de:</w:t>
      </w:r>
    </w:p>
    <w:p w14:paraId="45349858" w14:textId="77777777" w:rsidR="005D1B42" w:rsidRPr="006E0B88" w:rsidRDefault="005D1B42" w:rsidP="005F007F">
      <w:pPr>
        <w:rPr>
          <w:bCs/>
        </w:rPr>
      </w:pPr>
      <w:r w:rsidRPr="006E0B88">
        <w:rPr>
          <w:bCs/>
        </w:rPr>
        <w:t>1) Retribuciones de administradores, directores y síndicos;</w:t>
      </w:r>
    </w:p>
    <w:p w14:paraId="0DC53B11" w14:textId="77777777" w:rsidR="005D1B42" w:rsidRPr="006E0B88" w:rsidRDefault="005D1B42" w:rsidP="005F007F">
      <w:pPr>
        <w:rPr>
          <w:bCs/>
        </w:rPr>
      </w:pPr>
      <w:r w:rsidRPr="006E0B88">
        <w:rPr>
          <w:bCs/>
        </w:rPr>
        <w:t>2) Otros honorarios y retribuciones por servicios;</w:t>
      </w:r>
    </w:p>
    <w:p w14:paraId="6277BF82" w14:textId="77777777" w:rsidR="005D1B42" w:rsidRPr="006E0B88" w:rsidRDefault="005D1B42" w:rsidP="005F007F">
      <w:pPr>
        <w:rPr>
          <w:bCs/>
        </w:rPr>
      </w:pPr>
      <w:r w:rsidRPr="006E0B88">
        <w:rPr>
          <w:bCs/>
        </w:rPr>
        <w:t>3) Sueldos y jornales y las contribuciones sociales respectivas;</w:t>
      </w:r>
    </w:p>
    <w:p w14:paraId="26FAD13E" w14:textId="77777777" w:rsidR="005D1B42" w:rsidRPr="006E0B88" w:rsidRDefault="005D1B42" w:rsidP="005F007F">
      <w:pPr>
        <w:rPr>
          <w:bCs/>
        </w:rPr>
      </w:pPr>
      <w:r w:rsidRPr="006E0B88">
        <w:rPr>
          <w:bCs/>
        </w:rPr>
        <w:t>4) Gastos de estudios e investigaciones;</w:t>
      </w:r>
    </w:p>
    <w:p w14:paraId="7F3A0A64" w14:textId="77777777" w:rsidR="005D1B42" w:rsidRPr="006E0B88" w:rsidRDefault="005D1B42" w:rsidP="005F007F">
      <w:pPr>
        <w:rPr>
          <w:bCs/>
        </w:rPr>
      </w:pPr>
      <w:r w:rsidRPr="006E0B88">
        <w:rPr>
          <w:bCs/>
        </w:rPr>
        <w:t>5) Regalías y honorarios por servicios técnicos y otros conceptos similares;</w:t>
      </w:r>
    </w:p>
    <w:p w14:paraId="70AD9A7B" w14:textId="77777777" w:rsidR="005D1B42" w:rsidRPr="006E0B88" w:rsidRDefault="005D1B42" w:rsidP="005F007F">
      <w:pPr>
        <w:rPr>
          <w:bCs/>
        </w:rPr>
      </w:pPr>
      <w:r w:rsidRPr="006E0B88">
        <w:rPr>
          <w:bCs/>
        </w:rPr>
        <w:t>6) Los gastos por publicidad y propaganda;</w:t>
      </w:r>
    </w:p>
    <w:p w14:paraId="4F0C6023" w14:textId="77777777" w:rsidR="005D1B42" w:rsidRPr="006E0B88" w:rsidRDefault="005D1B42" w:rsidP="005F007F">
      <w:pPr>
        <w:rPr>
          <w:bCs/>
        </w:rPr>
      </w:pPr>
      <w:r w:rsidRPr="006E0B88">
        <w:rPr>
          <w:bCs/>
        </w:rPr>
        <w:t>7) Los impuestos, tasas y contribuciones, mostrándose por separado los intereses, multas y recargos;</w:t>
      </w:r>
    </w:p>
    <w:p w14:paraId="28D0F782" w14:textId="77777777" w:rsidR="005D1B42" w:rsidRPr="006E0B88" w:rsidRDefault="005D1B42" w:rsidP="005F007F">
      <w:pPr>
        <w:rPr>
          <w:bCs/>
        </w:rPr>
      </w:pPr>
      <w:r w:rsidRPr="006E0B88">
        <w:rPr>
          <w:bCs/>
        </w:rPr>
        <w:t>8) Los intereses pagados o devengados indicándose por separado los provenientes por deudas con proveedores, bancos o instituciones financieras, sociedades controladas, controlantes o vinculadas y otros;</w:t>
      </w:r>
    </w:p>
    <w:p w14:paraId="73B3F311" w14:textId="77777777" w:rsidR="005D1B42" w:rsidRPr="006E0B88" w:rsidRDefault="005D1B42" w:rsidP="005F007F">
      <w:pPr>
        <w:rPr>
          <w:bCs/>
        </w:rPr>
      </w:pPr>
      <w:r w:rsidRPr="006E0B88">
        <w:rPr>
          <w:bCs/>
        </w:rPr>
        <w:t>9) Las amortizaciones y previsiones.</w:t>
      </w:r>
    </w:p>
    <w:p w14:paraId="5980BFE5" w14:textId="77777777" w:rsidR="005D1B42" w:rsidRPr="006E0B88" w:rsidRDefault="005D1B42" w:rsidP="005F007F">
      <w:pPr>
        <w:rPr>
          <w:bCs/>
        </w:rPr>
      </w:pPr>
      <w:r w:rsidRPr="006E0B88">
        <w:rPr>
          <w:bCs/>
        </w:rPr>
        <w:lastRenderedPageBreak/>
        <w:t>Cuando no se haga constar algunos de estos rubros, parcial o totalmente, por formar parte de los costos de bienes de cambio, bienes de uso u otros rubros del activo, deberá exponerse como información del directorio o de los administradores en la memoria;</w:t>
      </w:r>
    </w:p>
    <w:p w14:paraId="3B4EA39C" w14:textId="77777777" w:rsidR="005D1B42" w:rsidRPr="006E0B88" w:rsidRDefault="005D1B42" w:rsidP="005F007F">
      <w:pPr>
        <w:rPr>
          <w:bCs/>
        </w:rPr>
      </w:pPr>
      <w:r w:rsidRPr="006E0B88">
        <w:rPr>
          <w:bCs/>
        </w:rPr>
        <w:t>c) Las ganancias y gastos extraordinarios del ejercicio;</w:t>
      </w:r>
    </w:p>
    <w:p w14:paraId="52E77555" w14:textId="77777777" w:rsidR="005D1B42" w:rsidRPr="006E0B88" w:rsidRDefault="005D1B42" w:rsidP="005F007F">
      <w:pPr>
        <w:rPr>
          <w:bCs/>
        </w:rPr>
      </w:pPr>
      <w:r w:rsidRPr="006E0B88">
        <w:rPr>
          <w:bCs/>
        </w:rPr>
        <w:t>d) Los ajustes por ganancias y gastos de ejercicios anteriores.</w:t>
      </w:r>
    </w:p>
    <w:p w14:paraId="148D19AB" w14:textId="77777777" w:rsidR="005D1B42" w:rsidRPr="006E0B88" w:rsidRDefault="005D1B42" w:rsidP="005F007F">
      <w:pPr>
        <w:rPr>
          <w:bCs/>
        </w:rPr>
      </w:pPr>
      <w:r w:rsidRPr="006E0B88">
        <w:rPr>
          <w:bCs/>
        </w:rPr>
        <w:t>El estado de resultados deberá presentarse de modo que muestre por separado la ganancia o pérdida proveniente de las operaciones ordinarias y extraordinarias de la sociedad, determinándose la ganancia o pérdida neta del ejercicio a la que se adicionará o deducirá las derivadas de ejercicios anteriores.</w:t>
      </w:r>
    </w:p>
    <w:p w14:paraId="041E7C28" w14:textId="77777777" w:rsidR="005D1B42" w:rsidRPr="006E0B88" w:rsidRDefault="005D1B42" w:rsidP="005F007F">
      <w:pPr>
        <w:rPr>
          <w:bCs/>
        </w:rPr>
      </w:pPr>
      <w:r w:rsidRPr="006E0B88">
        <w:rPr>
          <w:bCs/>
        </w:rPr>
        <w:t>No podrán compensarse las distintas partidas entre sí;</w:t>
      </w:r>
    </w:p>
    <w:p w14:paraId="208DC581" w14:textId="77777777" w:rsidR="005D1B42" w:rsidRPr="006E0B88" w:rsidRDefault="005D1B42" w:rsidP="005F007F">
      <w:pPr>
        <w:rPr>
          <w:bCs/>
        </w:rPr>
      </w:pPr>
      <w:r w:rsidRPr="006E0B88">
        <w:rPr>
          <w:bCs/>
        </w:rPr>
        <w:t xml:space="preserve">II. El estado de resultados deberá complementarse con el estado de evolución del patrimonio neto. En </w:t>
      </w:r>
      <w:r w:rsidR="001460E3" w:rsidRPr="006E0B88">
        <w:rPr>
          <w:bCs/>
        </w:rPr>
        <w:t>él</w:t>
      </w:r>
      <w:r w:rsidRPr="006E0B88">
        <w:rPr>
          <w:bCs/>
        </w:rPr>
        <w:t xml:space="preserve"> se incluirán las causas de los cambios producidos durante el ejercicio en cada uno de los rubros integrantes del patrimonio neto.</w:t>
      </w:r>
    </w:p>
    <w:p w14:paraId="79DE9776" w14:textId="77777777" w:rsidR="005D1B42" w:rsidRPr="006E0B88" w:rsidRDefault="005D1B42" w:rsidP="005F007F">
      <w:pPr>
        <w:rPr>
          <w:b/>
          <w:bCs/>
        </w:rPr>
      </w:pPr>
      <w:r w:rsidRPr="006E0B88">
        <w:rPr>
          <w:b/>
          <w:bCs/>
        </w:rPr>
        <w:t>De la Fusión y la Escisión</w:t>
      </w:r>
    </w:p>
    <w:p w14:paraId="6B659382" w14:textId="77777777" w:rsidR="005D1B42" w:rsidRPr="006E0B88" w:rsidRDefault="005D1B42" w:rsidP="005F007F">
      <w:pPr>
        <w:rPr>
          <w:b/>
          <w:bCs/>
        </w:rPr>
      </w:pPr>
      <w:r w:rsidRPr="006E0B88">
        <w:rPr>
          <w:b/>
          <w:bCs/>
        </w:rPr>
        <w:t>Concepto.</w:t>
      </w:r>
    </w:p>
    <w:p w14:paraId="32D8D5FE" w14:textId="77777777" w:rsidR="005D1B42" w:rsidRPr="006E0B88" w:rsidRDefault="005D1B42" w:rsidP="005F007F">
      <w:pPr>
        <w:rPr>
          <w:bCs/>
        </w:rPr>
      </w:pPr>
      <w:r w:rsidRPr="006E0B88">
        <w:rPr>
          <w:b/>
          <w:bCs/>
        </w:rPr>
        <w:t xml:space="preserve">82. — </w:t>
      </w:r>
      <w:r w:rsidRPr="006E0B88">
        <w:rPr>
          <w:bCs/>
        </w:rPr>
        <w:t>Hay fusión cuando dos o más sociedades se disuelven sin liquidarse, para constituir una nueva, o cuando una ya existente incorpora a una u otras, que sin liquidarse son disueltas.</w:t>
      </w:r>
    </w:p>
    <w:p w14:paraId="43963D2D" w14:textId="77777777" w:rsidR="005D1B42" w:rsidRPr="006E0B88" w:rsidRDefault="005D1B42" w:rsidP="005F007F">
      <w:pPr>
        <w:rPr>
          <w:b/>
          <w:bCs/>
        </w:rPr>
      </w:pPr>
      <w:r w:rsidRPr="006E0B88">
        <w:rPr>
          <w:b/>
          <w:bCs/>
        </w:rPr>
        <w:t>Efectos.</w:t>
      </w:r>
    </w:p>
    <w:p w14:paraId="75B5C142" w14:textId="77777777" w:rsidR="005D1B42" w:rsidRPr="006E0B88" w:rsidRDefault="005D1B42" w:rsidP="005F007F">
      <w:pPr>
        <w:rPr>
          <w:bCs/>
        </w:rPr>
      </w:pPr>
      <w:r w:rsidRPr="006E0B88">
        <w:rPr>
          <w:bCs/>
        </w:rPr>
        <w:t>La nueva sociedad o la incorporante adquiere la titularidad de los derechos y obligaciones de las sociedades disueltas, produciéndose la transferencia total de sus respectivos patrimonios al inscribirse en el Registro Público de Comercio el acuerdo definitivo de la fusión y el contrato o estatuto de la nueva sociedad, o el aumento de capital que hubiere tenido que efectuar la incorporante.</w:t>
      </w:r>
    </w:p>
    <w:p w14:paraId="58C3FFFB" w14:textId="77777777" w:rsidR="005D1B42" w:rsidRPr="006E0B88" w:rsidRDefault="005D1B42" w:rsidP="005F007F">
      <w:pPr>
        <w:rPr>
          <w:b/>
          <w:bCs/>
        </w:rPr>
      </w:pPr>
      <w:r w:rsidRPr="006E0B88">
        <w:rPr>
          <w:b/>
          <w:bCs/>
        </w:rPr>
        <w:t>Escisión. Concepto. Régimen.</w:t>
      </w:r>
    </w:p>
    <w:p w14:paraId="72401586" w14:textId="77777777" w:rsidR="005D1B42" w:rsidRPr="006E0B88" w:rsidRDefault="005D1B42" w:rsidP="005F007F">
      <w:pPr>
        <w:rPr>
          <w:bCs/>
        </w:rPr>
      </w:pPr>
      <w:r w:rsidRPr="006E0B88">
        <w:rPr>
          <w:b/>
          <w:bCs/>
        </w:rPr>
        <w:t xml:space="preserve">88. — </w:t>
      </w:r>
      <w:r w:rsidRPr="006E0B88">
        <w:rPr>
          <w:bCs/>
        </w:rPr>
        <w:t>Hay escisión cuando:</w:t>
      </w:r>
    </w:p>
    <w:p w14:paraId="1F86B19D" w14:textId="77777777" w:rsidR="005D1B42" w:rsidRPr="006E0B88" w:rsidRDefault="005D1B42" w:rsidP="005F007F">
      <w:pPr>
        <w:rPr>
          <w:bCs/>
        </w:rPr>
      </w:pPr>
      <w:r w:rsidRPr="006E0B88">
        <w:rPr>
          <w:bCs/>
        </w:rPr>
        <w:t>I. — Una sociedad sin disolverse destina parte de su patrimonio para fusionarse con sociedades existentes o para participar con ellas en la creación de una nueva sociedad;</w:t>
      </w:r>
    </w:p>
    <w:p w14:paraId="0D58984C" w14:textId="77777777" w:rsidR="005D1B42" w:rsidRPr="006E0B88" w:rsidRDefault="005D1B42" w:rsidP="005F007F">
      <w:pPr>
        <w:rPr>
          <w:bCs/>
        </w:rPr>
      </w:pPr>
      <w:r w:rsidRPr="006E0B88">
        <w:rPr>
          <w:bCs/>
        </w:rPr>
        <w:t>II. — Una sociedad sin disolverse destina parte de su patrimonio para constituir una o varias sociedades nuevas;</w:t>
      </w:r>
    </w:p>
    <w:p w14:paraId="1AD7614C" w14:textId="77777777" w:rsidR="005D1B42" w:rsidRPr="006E0B88" w:rsidRDefault="005D1B42" w:rsidP="005F007F">
      <w:pPr>
        <w:rPr>
          <w:bCs/>
        </w:rPr>
      </w:pPr>
      <w:r w:rsidRPr="006E0B88">
        <w:rPr>
          <w:bCs/>
        </w:rPr>
        <w:t>III. — Una sociedad se disuelve sin liquidarse para constituir con la totalidad de su patrimonio nuevas sociedades.</w:t>
      </w:r>
    </w:p>
    <w:p w14:paraId="53BC513D" w14:textId="77777777" w:rsidR="00765745" w:rsidRPr="006E0B88" w:rsidRDefault="00765745" w:rsidP="005F007F">
      <w:pPr>
        <w:rPr>
          <w:b/>
          <w:bCs/>
        </w:rPr>
      </w:pPr>
      <w:r w:rsidRPr="006E0B88">
        <w:rPr>
          <w:b/>
          <w:bCs/>
        </w:rPr>
        <w:t>De la Resolución Parcial y de la Disolución</w:t>
      </w:r>
    </w:p>
    <w:p w14:paraId="7A856693" w14:textId="77777777" w:rsidR="00765745" w:rsidRPr="006E0B88" w:rsidRDefault="00765745" w:rsidP="005F007F">
      <w:pPr>
        <w:rPr>
          <w:b/>
          <w:bCs/>
        </w:rPr>
      </w:pPr>
      <w:r w:rsidRPr="006E0B88">
        <w:rPr>
          <w:b/>
          <w:bCs/>
        </w:rPr>
        <w:t>Causales contractuales.</w:t>
      </w:r>
    </w:p>
    <w:p w14:paraId="6ABD184D" w14:textId="77777777" w:rsidR="00765745" w:rsidRPr="006E0B88" w:rsidRDefault="00765745" w:rsidP="005F007F">
      <w:pPr>
        <w:rPr>
          <w:b/>
          <w:bCs/>
        </w:rPr>
      </w:pPr>
      <w:r w:rsidRPr="006E0B88">
        <w:rPr>
          <w:b/>
          <w:bCs/>
        </w:rPr>
        <w:t xml:space="preserve">89. — </w:t>
      </w:r>
      <w:r w:rsidRPr="006E0B88">
        <w:rPr>
          <w:bCs/>
        </w:rPr>
        <w:t>Los socios pueden prever en el contrato constitutivo causales de resolución parcial y de disolución no previstas en esta ley.</w:t>
      </w:r>
    </w:p>
    <w:p w14:paraId="735A2866" w14:textId="77777777" w:rsidR="00765745" w:rsidRPr="006E0B88" w:rsidRDefault="00765745" w:rsidP="005F007F">
      <w:pPr>
        <w:rPr>
          <w:b/>
          <w:bCs/>
        </w:rPr>
      </w:pPr>
      <w:r w:rsidRPr="006E0B88">
        <w:rPr>
          <w:b/>
          <w:bCs/>
        </w:rPr>
        <w:t>Muerte de un socio.</w:t>
      </w:r>
    </w:p>
    <w:p w14:paraId="64CCB681" w14:textId="77777777" w:rsidR="00765745" w:rsidRPr="006E0B88" w:rsidRDefault="00765745" w:rsidP="005F007F">
      <w:pPr>
        <w:rPr>
          <w:bCs/>
        </w:rPr>
      </w:pPr>
      <w:r w:rsidRPr="006E0B88">
        <w:rPr>
          <w:b/>
          <w:bCs/>
        </w:rPr>
        <w:t xml:space="preserve">90. — </w:t>
      </w:r>
      <w:r w:rsidRPr="006E0B88">
        <w:rPr>
          <w:bCs/>
        </w:rPr>
        <w:t>En las sociedades colectivas, en comandita simple, de capital e industria y en participación, la muerte de un socio resuelve parcialmente el contrato.</w:t>
      </w:r>
    </w:p>
    <w:p w14:paraId="1C8270F8" w14:textId="77777777" w:rsidR="00765745" w:rsidRPr="006E0B88" w:rsidRDefault="00765745" w:rsidP="005F007F">
      <w:pPr>
        <w:rPr>
          <w:bCs/>
        </w:rPr>
      </w:pPr>
      <w:r w:rsidRPr="006E0B88">
        <w:rPr>
          <w:bCs/>
        </w:rPr>
        <w:t>En las sociedades colectivas y en comandita simple, es lícito pactar que la sociedad continúe con sus herederos. Dicho pacto obliga a éstos sin necesidad de un nuevo contrato, pero pueden ellos condicionar su incorporación a la transformación de su parte en comanditaria.</w:t>
      </w:r>
    </w:p>
    <w:p w14:paraId="5334A878" w14:textId="77777777" w:rsidR="00765745" w:rsidRPr="006E0B88" w:rsidRDefault="00765745" w:rsidP="005F007F">
      <w:pPr>
        <w:rPr>
          <w:b/>
          <w:bCs/>
        </w:rPr>
      </w:pPr>
      <w:r w:rsidRPr="006E0B88">
        <w:rPr>
          <w:b/>
          <w:bCs/>
        </w:rPr>
        <w:t>Disolución: causas.</w:t>
      </w:r>
    </w:p>
    <w:p w14:paraId="262FDD49" w14:textId="77777777" w:rsidR="00765745" w:rsidRPr="006E0B88" w:rsidRDefault="00765745" w:rsidP="005F007F">
      <w:pPr>
        <w:rPr>
          <w:bCs/>
        </w:rPr>
      </w:pPr>
      <w:r w:rsidRPr="006E0B88">
        <w:rPr>
          <w:b/>
          <w:bCs/>
          <w:highlight w:val="yellow"/>
          <w:u w:val="single"/>
        </w:rPr>
        <w:t>94. — La sociedad se disuelve:</w:t>
      </w:r>
      <w:r w:rsidRPr="006E0B88">
        <w:rPr>
          <w:b/>
          <w:bCs/>
        </w:rPr>
        <w:br/>
      </w:r>
      <w:r w:rsidRPr="006E0B88">
        <w:rPr>
          <w:bCs/>
        </w:rPr>
        <w:br/>
        <w:t>1) por decisión de los socios;</w:t>
      </w:r>
      <w:r w:rsidRPr="006E0B88">
        <w:rPr>
          <w:bCs/>
        </w:rPr>
        <w:br/>
      </w:r>
      <w:r w:rsidRPr="006E0B88">
        <w:rPr>
          <w:bCs/>
        </w:rPr>
        <w:lastRenderedPageBreak/>
        <w:br/>
        <w:t>2) por expiración del término por el cual se constituyó;</w:t>
      </w:r>
      <w:r w:rsidRPr="006E0B88">
        <w:rPr>
          <w:bCs/>
        </w:rPr>
        <w:br/>
      </w:r>
      <w:r w:rsidRPr="006E0B88">
        <w:rPr>
          <w:bCs/>
        </w:rPr>
        <w:br/>
        <w:t>3) por cumplimiento de la condición a la que se subordinó su existencia;</w:t>
      </w:r>
      <w:r w:rsidRPr="006E0B88">
        <w:rPr>
          <w:bCs/>
        </w:rPr>
        <w:br/>
      </w:r>
      <w:r w:rsidRPr="006E0B88">
        <w:rPr>
          <w:bCs/>
        </w:rPr>
        <w:br/>
        <w:t>4) por consecución del objeto por el cual se formó, o por la imposibilidad sobreviniente de lograrlo;</w:t>
      </w:r>
      <w:r w:rsidRPr="006E0B88">
        <w:rPr>
          <w:bCs/>
        </w:rPr>
        <w:br/>
      </w:r>
      <w:r w:rsidRPr="006E0B88">
        <w:rPr>
          <w:bCs/>
        </w:rPr>
        <w:br/>
        <w:t>5) por la pérdida del capital social;</w:t>
      </w:r>
      <w:r w:rsidRPr="006E0B88">
        <w:rPr>
          <w:bCs/>
        </w:rPr>
        <w:br/>
      </w:r>
      <w:r w:rsidRPr="006E0B88">
        <w:rPr>
          <w:bCs/>
        </w:rPr>
        <w:br/>
        <w:t>6) por declaración en quiebra; la disolución quedará sin efecto si se celebrare avenimiento o se dispone la conversión;</w:t>
      </w:r>
      <w:r w:rsidRPr="006E0B88">
        <w:rPr>
          <w:bCs/>
        </w:rPr>
        <w:br/>
      </w:r>
      <w:r w:rsidRPr="006E0B88">
        <w:rPr>
          <w:bCs/>
        </w:rPr>
        <w:br/>
        <w:t>7) por su fusión, en los términos del artículo 82;</w:t>
      </w:r>
      <w:r w:rsidRPr="006E0B88">
        <w:rPr>
          <w:bCs/>
        </w:rPr>
        <w:br/>
      </w:r>
      <w:r w:rsidRPr="006E0B88">
        <w:rPr>
          <w:bCs/>
        </w:rPr>
        <w:br/>
        <w:t>8) por sanción firme de cancelación de oferta pública o de la cotización de sus acciones; la disolución podrá quedar sin efecto por resolución de asamblea extraordinaria reunida dentro de los SESENTA (60) días, de acuerdo al artículo 244, cuarto párrafo;</w:t>
      </w:r>
      <w:r w:rsidRPr="006E0B88">
        <w:rPr>
          <w:bCs/>
        </w:rPr>
        <w:br/>
      </w:r>
      <w:r w:rsidRPr="006E0B88">
        <w:rPr>
          <w:bCs/>
        </w:rPr>
        <w:br/>
        <w:t>9) por resolución firme de retiro de la autorización para funcionar si leyes especiales la impusieran en razón del objeto.</w:t>
      </w:r>
    </w:p>
    <w:p w14:paraId="1548FD42" w14:textId="77777777" w:rsidR="00765745" w:rsidRPr="006E0B88" w:rsidRDefault="005A5CB4" w:rsidP="005F007F">
      <w:pPr>
        <w:rPr>
          <w:b/>
          <w:bCs/>
        </w:rPr>
      </w:pPr>
      <w:r w:rsidRPr="006E0B88">
        <w:rPr>
          <w:b/>
          <w:bCs/>
        </w:rPr>
        <w:t>Reducción a uno del número de socios.</w:t>
      </w:r>
      <w:r w:rsidRPr="006E0B88">
        <w:rPr>
          <w:b/>
          <w:bCs/>
        </w:rPr>
        <w:br/>
      </w:r>
      <w:r w:rsidRPr="006E0B88">
        <w:rPr>
          <w:b/>
          <w:bCs/>
        </w:rPr>
        <w:br/>
        <w:t xml:space="preserve">94 </w:t>
      </w:r>
      <w:r w:rsidR="001460E3" w:rsidRPr="006E0B88">
        <w:rPr>
          <w:b/>
          <w:bCs/>
        </w:rPr>
        <w:t>bis</w:t>
      </w:r>
      <w:r w:rsidR="001460E3" w:rsidRPr="006E0B88">
        <w:rPr>
          <w:bCs/>
        </w:rPr>
        <w:t>. —</w:t>
      </w:r>
      <w:r w:rsidRPr="006E0B88">
        <w:rPr>
          <w:bCs/>
        </w:rPr>
        <w:t> La reducción a uno del número de socios no es causal de disolución, imponiendo la transformación de pleno derecho de las sociedades en comandita, simple o por acciones, y de capital e industria, en sociedad anónima unipersonal, si no se decidiera otra solución en el término de TRES (3) meses.</w:t>
      </w:r>
    </w:p>
    <w:p w14:paraId="2C28883F" w14:textId="77777777" w:rsidR="00765745" w:rsidRPr="006E0B88" w:rsidRDefault="00765745" w:rsidP="005F007F">
      <w:pPr>
        <w:rPr>
          <w:b/>
          <w:bCs/>
        </w:rPr>
      </w:pPr>
      <w:r w:rsidRPr="006E0B88">
        <w:rPr>
          <w:b/>
          <w:bCs/>
        </w:rPr>
        <w:t>De la liquidación</w:t>
      </w:r>
    </w:p>
    <w:p w14:paraId="29FFA65D" w14:textId="77777777" w:rsidR="00765745" w:rsidRPr="006E0B88" w:rsidRDefault="00765745" w:rsidP="005F007F">
      <w:pPr>
        <w:rPr>
          <w:b/>
          <w:bCs/>
        </w:rPr>
      </w:pPr>
      <w:r w:rsidRPr="006E0B88">
        <w:rPr>
          <w:b/>
          <w:bCs/>
        </w:rPr>
        <w:t>Personalidad. Normas aplicables.</w:t>
      </w:r>
    </w:p>
    <w:p w14:paraId="4F9E1095" w14:textId="77777777" w:rsidR="0043242A" w:rsidRPr="006E0B88" w:rsidRDefault="00765745" w:rsidP="005F007F">
      <w:pPr>
        <w:rPr>
          <w:b/>
          <w:bCs/>
        </w:rPr>
      </w:pPr>
      <w:r w:rsidRPr="006E0B88">
        <w:rPr>
          <w:b/>
          <w:bCs/>
        </w:rPr>
        <w:t xml:space="preserve">101. — </w:t>
      </w:r>
      <w:r w:rsidRPr="006E0B88">
        <w:rPr>
          <w:bCs/>
        </w:rPr>
        <w:t>La sociedad en liquidación conserva su personalidad a ese efecto, y se rige por las normas correspondientes a su tipo en cuanto sean compatibles.</w:t>
      </w:r>
    </w:p>
    <w:p w14:paraId="7DEEF2F3" w14:textId="77777777" w:rsidR="00765745" w:rsidRPr="006E0B88" w:rsidRDefault="00765745" w:rsidP="005F007F">
      <w:pPr>
        <w:rPr>
          <w:b/>
          <w:bCs/>
        </w:rPr>
      </w:pPr>
      <w:r w:rsidRPr="006E0B88">
        <w:rPr>
          <w:b/>
          <w:bCs/>
        </w:rPr>
        <w:t>Designación de liquidador.</w:t>
      </w:r>
    </w:p>
    <w:p w14:paraId="52EB57C7" w14:textId="77777777" w:rsidR="00765745" w:rsidRPr="006E0B88" w:rsidRDefault="00765745" w:rsidP="005F007F">
      <w:pPr>
        <w:rPr>
          <w:b/>
          <w:bCs/>
        </w:rPr>
      </w:pPr>
      <w:r w:rsidRPr="006E0B88">
        <w:rPr>
          <w:b/>
          <w:bCs/>
        </w:rPr>
        <w:t xml:space="preserve">102. — </w:t>
      </w:r>
      <w:r w:rsidRPr="006E0B88">
        <w:rPr>
          <w:bCs/>
        </w:rPr>
        <w:t>La liquidación de la sociedad está a cargo del órgano de administración, salvo casos especiales o estipulación en contrario.</w:t>
      </w:r>
    </w:p>
    <w:p w14:paraId="29933EBE" w14:textId="77777777" w:rsidR="00765745" w:rsidRPr="006E0B88" w:rsidRDefault="00765745" w:rsidP="005F007F">
      <w:pPr>
        <w:rPr>
          <w:bCs/>
        </w:rPr>
      </w:pPr>
      <w:r w:rsidRPr="006E0B88">
        <w:rPr>
          <w:bCs/>
        </w:rPr>
        <w:t>En su defecto el liquidador o liquidadores serán nombrados por mayoría de votos dentro de los treinta (30) días de haber entrado la sociedad en estado de liquidación. No designados los liquidadores o si éstos no desempeñaren el cargo, cualquier socio puede solicitar al juez el nombramiento omitido o nueva elección.</w:t>
      </w:r>
    </w:p>
    <w:p w14:paraId="10DAC383" w14:textId="77777777" w:rsidR="00765745" w:rsidRPr="006E0B88" w:rsidRDefault="00765745" w:rsidP="005F007F">
      <w:pPr>
        <w:rPr>
          <w:b/>
          <w:bCs/>
        </w:rPr>
      </w:pPr>
      <w:r w:rsidRPr="006E0B88">
        <w:rPr>
          <w:b/>
          <w:bCs/>
        </w:rPr>
        <w:t>Inscripción.</w:t>
      </w:r>
    </w:p>
    <w:p w14:paraId="338B2CD1" w14:textId="77777777" w:rsidR="00765745" w:rsidRPr="006E0B88" w:rsidRDefault="00765745" w:rsidP="005F007F">
      <w:pPr>
        <w:rPr>
          <w:bCs/>
        </w:rPr>
      </w:pPr>
      <w:r w:rsidRPr="006E0B88">
        <w:rPr>
          <w:bCs/>
        </w:rPr>
        <w:t>El nombramiento del liquidador debe inscribirse en el Registro Público de Comercio.</w:t>
      </w:r>
    </w:p>
    <w:p w14:paraId="7D43188D" w14:textId="77777777" w:rsidR="00765745" w:rsidRPr="006E0B88" w:rsidRDefault="00765745" w:rsidP="005F007F">
      <w:pPr>
        <w:rPr>
          <w:b/>
          <w:bCs/>
        </w:rPr>
      </w:pPr>
      <w:r w:rsidRPr="006E0B88">
        <w:rPr>
          <w:b/>
          <w:bCs/>
        </w:rPr>
        <w:t>Remoción.</w:t>
      </w:r>
    </w:p>
    <w:p w14:paraId="1211D622" w14:textId="77777777" w:rsidR="00765745" w:rsidRPr="006E0B88" w:rsidRDefault="00765745" w:rsidP="005F007F">
      <w:pPr>
        <w:rPr>
          <w:bCs/>
        </w:rPr>
      </w:pPr>
      <w:r w:rsidRPr="006E0B88">
        <w:rPr>
          <w:bCs/>
        </w:rPr>
        <w:t>Los liquidadores pueden ser removidos por las mismas mayorías requeridas para designarlos. Cualquier socio, o el síndico en su caso, puede demandar la remoción judicial por justa causa.</w:t>
      </w:r>
    </w:p>
    <w:p w14:paraId="51508209" w14:textId="77777777" w:rsidR="00765745" w:rsidRPr="006E0B88" w:rsidRDefault="00765745" w:rsidP="005F007F">
      <w:pPr>
        <w:rPr>
          <w:b/>
          <w:bCs/>
        </w:rPr>
      </w:pPr>
      <w:r w:rsidRPr="006E0B88">
        <w:rPr>
          <w:b/>
          <w:bCs/>
        </w:rPr>
        <w:t>Obligaciones, inventario y balance.</w:t>
      </w:r>
    </w:p>
    <w:p w14:paraId="18996924" w14:textId="77777777" w:rsidR="00765745" w:rsidRPr="006E0B88" w:rsidRDefault="00765745" w:rsidP="005F007F">
      <w:pPr>
        <w:rPr>
          <w:bCs/>
        </w:rPr>
      </w:pPr>
      <w:r w:rsidRPr="006E0B88">
        <w:rPr>
          <w:b/>
          <w:bCs/>
        </w:rPr>
        <w:t xml:space="preserve">103. — </w:t>
      </w:r>
      <w:r w:rsidRPr="006E0B88">
        <w:rPr>
          <w:bCs/>
        </w:rPr>
        <w:t>Los liquidadores están obligados a confeccionar dentro de los treinta (30) días de asumido el cargo un inventario y balance de patrimonio social, que pondrá a disposición de los socios. Estos podrán por mayoría, extender el plazo hasta ciento veinte (120) días.</w:t>
      </w:r>
    </w:p>
    <w:p w14:paraId="506343B3" w14:textId="77777777" w:rsidR="00765745" w:rsidRPr="006E0B88" w:rsidRDefault="00765745" w:rsidP="005F007F">
      <w:pPr>
        <w:rPr>
          <w:b/>
          <w:bCs/>
        </w:rPr>
      </w:pPr>
      <w:r w:rsidRPr="006E0B88">
        <w:rPr>
          <w:b/>
          <w:bCs/>
        </w:rPr>
        <w:t>Incumplimiento. Sanción.</w:t>
      </w:r>
    </w:p>
    <w:p w14:paraId="0B28F7A8" w14:textId="77777777" w:rsidR="00765745" w:rsidRPr="006E0B88" w:rsidRDefault="00765745" w:rsidP="005F007F">
      <w:pPr>
        <w:rPr>
          <w:bCs/>
        </w:rPr>
      </w:pPr>
      <w:r w:rsidRPr="006E0B88">
        <w:rPr>
          <w:bCs/>
        </w:rPr>
        <w:lastRenderedPageBreak/>
        <w:t>El incumplimiento de esta obligación es causal de remoción y les hace perder el derecho de remuneración, así como les responsabiliza por los daños y perjuicios ocasionados.</w:t>
      </w:r>
    </w:p>
    <w:p w14:paraId="3DB1A267" w14:textId="52ED0171" w:rsidR="0043242A" w:rsidRDefault="0043242A" w:rsidP="005F007F">
      <w:pPr>
        <w:pStyle w:val="Ttulo1"/>
        <w:rPr>
          <w:rFonts w:asciiTheme="minorHAnsi" w:hAnsiTheme="minorHAnsi"/>
          <w:sz w:val="22"/>
          <w:szCs w:val="22"/>
        </w:rPr>
      </w:pPr>
      <w:r w:rsidRPr="006E0B88">
        <w:rPr>
          <w:rFonts w:asciiTheme="minorHAnsi" w:hAnsiTheme="minorHAnsi"/>
          <w:sz w:val="22"/>
          <w:szCs w:val="22"/>
        </w:rPr>
        <w:t>De la Sociedad de Responsabilidad Limitada</w:t>
      </w:r>
    </w:p>
    <w:p w14:paraId="695D2789" w14:textId="77777777" w:rsidR="003B3F1E" w:rsidRPr="003B3F1E" w:rsidRDefault="003B3F1E" w:rsidP="003B3F1E"/>
    <w:p w14:paraId="62B01000" w14:textId="77777777" w:rsidR="0043242A" w:rsidRPr="006E0B88" w:rsidRDefault="0043242A" w:rsidP="005F007F">
      <w:pPr>
        <w:rPr>
          <w:b/>
          <w:bCs/>
        </w:rPr>
      </w:pPr>
      <w:r w:rsidRPr="006E0B88">
        <w:rPr>
          <w:b/>
          <w:bCs/>
        </w:rPr>
        <w:t>De la naturaleza y constitución</w:t>
      </w:r>
    </w:p>
    <w:p w14:paraId="1762ADE3" w14:textId="77777777" w:rsidR="0043242A" w:rsidRPr="006E0B88" w:rsidRDefault="0043242A" w:rsidP="005F007F">
      <w:pPr>
        <w:rPr>
          <w:b/>
          <w:bCs/>
        </w:rPr>
      </w:pPr>
      <w:r w:rsidRPr="006E0B88">
        <w:rPr>
          <w:b/>
          <w:bCs/>
        </w:rPr>
        <w:t>Caracterización.</w:t>
      </w:r>
    </w:p>
    <w:p w14:paraId="3FB5A7CB" w14:textId="77777777" w:rsidR="0043242A" w:rsidRPr="006E0B88" w:rsidRDefault="0043242A" w:rsidP="005F007F">
      <w:pPr>
        <w:rPr>
          <w:bCs/>
        </w:rPr>
      </w:pPr>
      <w:r w:rsidRPr="006E0B88">
        <w:rPr>
          <w:b/>
          <w:bCs/>
        </w:rPr>
        <w:t xml:space="preserve">146. — </w:t>
      </w:r>
      <w:r w:rsidRPr="006E0B88">
        <w:rPr>
          <w:bCs/>
        </w:rPr>
        <w:t>El capital se divide en cuotas; los socios limitan su responsabilidad de la integración de las que suscriban, adquieran, sin perjuicio de la garantía a que se refiere el artículo 150.</w:t>
      </w:r>
    </w:p>
    <w:p w14:paraId="36F2F7C7" w14:textId="77777777" w:rsidR="0043242A" w:rsidRPr="006E0B88" w:rsidRDefault="0043242A" w:rsidP="005F007F">
      <w:pPr>
        <w:rPr>
          <w:b/>
          <w:bCs/>
        </w:rPr>
      </w:pPr>
      <w:r w:rsidRPr="006E0B88">
        <w:rPr>
          <w:b/>
          <w:bCs/>
        </w:rPr>
        <w:t>Número máximo de socios.</w:t>
      </w:r>
    </w:p>
    <w:p w14:paraId="22186FC0" w14:textId="77777777" w:rsidR="0043242A" w:rsidRPr="006E0B88" w:rsidRDefault="0043242A" w:rsidP="005F007F">
      <w:pPr>
        <w:rPr>
          <w:bCs/>
        </w:rPr>
      </w:pPr>
      <w:r w:rsidRPr="006E0B88">
        <w:rPr>
          <w:bCs/>
        </w:rPr>
        <w:t>El número de socios no excederá de cincuenta.</w:t>
      </w:r>
    </w:p>
    <w:p w14:paraId="1E83E627" w14:textId="77777777" w:rsidR="001460E3" w:rsidRPr="006E0B88" w:rsidRDefault="001460E3" w:rsidP="005F007F">
      <w:pPr>
        <w:rPr>
          <w:b/>
          <w:bCs/>
        </w:rPr>
      </w:pPr>
      <w:r w:rsidRPr="006E0B88">
        <w:rPr>
          <w:b/>
          <w:bCs/>
        </w:rPr>
        <w:t>Del capital y de las cuotas sociales.</w:t>
      </w:r>
    </w:p>
    <w:p w14:paraId="452131FF" w14:textId="77777777" w:rsidR="001460E3" w:rsidRPr="006E0B88" w:rsidRDefault="001460E3" w:rsidP="005F007F">
      <w:pPr>
        <w:rPr>
          <w:b/>
          <w:bCs/>
        </w:rPr>
      </w:pPr>
      <w:r w:rsidRPr="006E0B88">
        <w:rPr>
          <w:b/>
          <w:bCs/>
        </w:rPr>
        <w:t>División en cuotas. Valor.</w:t>
      </w:r>
    </w:p>
    <w:p w14:paraId="2587D696" w14:textId="77777777" w:rsidR="001460E3" w:rsidRPr="006E0B88" w:rsidRDefault="001460E3" w:rsidP="005F007F">
      <w:pPr>
        <w:rPr>
          <w:b/>
          <w:bCs/>
        </w:rPr>
      </w:pPr>
      <w:r w:rsidRPr="006E0B88">
        <w:rPr>
          <w:b/>
          <w:bCs/>
        </w:rPr>
        <w:t xml:space="preserve">148. — </w:t>
      </w:r>
      <w:r w:rsidRPr="006E0B88">
        <w:rPr>
          <w:bCs/>
        </w:rPr>
        <w:t>Las cuotas sociales tendrán igual valor, el que será de pesos diez ($ 10) o sus múltiplos</w:t>
      </w:r>
      <w:r w:rsidRPr="006E0B88">
        <w:rPr>
          <w:b/>
          <w:bCs/>
        </w:rPr>
        <w:t>.</w:t>
      </w:r>
    </w:p>
    <w:p w14:paraId="673FEEE3" w14:textId="77777777" w:rsidR="001460E3" w:rsidRPr="006E0B88" w:rsidRDefault="001460E3" w:rsidP="005F007F">
      <w:pPr>
        <w:rPr>
          <w:b/>
          <w:bCs/>
        </w:rPr>
      </w:pPr>
      <w:r w:rsidRPr="006E0B88">
        <w:rPr>
          <w:b/>
          <w:bCs/>
        </w:rPr>
        <w:t>Suscripción íntegra.</w:t>
      </w:r>
    </w:p>
    <w:p w14:paraId="1ABC75B9" w14:textId="77777777" w:rsidR="001460E3" w:rsidRPr="006E0B88" w:rsidRDefault="001460E3" w:rsidP="005F007F">
      <w:pPr>
        <w:rPr>
          <w:b/>
          <w:bCs/>
        </w:rPr>
      </w:pPr>
      <w:r w:rsidRPr="006E0B88">
        <w:rPr>
          <w:b/>
          <w:bCs/>
        </w:rPr>
        <w:t xml:space="preserve">149. — </w:t>
      </w:r>
      <w:r w:rsidRPr="006E0B88">
        <w:rPr>
          <w:bCs/>
        </w:rPr>
        <w:t>El capital debe suscribirse íntegramente en el acto de constitución de la sociedad.</w:t>
      </w:r>
    </w:p>
    <w:p w14:paraId="4AFD0C54" w14:textId="77777777" w:rsidR="001460E3" w:rsidRPr="006E0B88" w:rsidRDefault="001460E3" w:rsidP="005F007F">
      <w:pPr>
        <w:rPr>
          <w:b/>
          <w:bCs/>
        </w:rPr>
      </w:pPr>
      <w:r w:rsidRPr="006E0B88">
        <w:rPr>
          <w:b/>
          <w:bCs/>
        </w:rPr>
        <w:t>Aportes en dinero.</w:t>
      </w:r>
    </w:p>
    <w:p w14:paraId="68CECF5A" w14:textId="77777777" w:rsidR="001460E3" w:rsidRPr="006E0B88" w:rsidRDefault="001460E3" w:rsidP="005F007F">
      <w:pPr>
        <w:rPr>
          <w:bCs/>
        </w:rPr>
      </w:pPr>
      <w:r w:rsidRPr="006E0B88">
        <w:rPr>
          <w:bCs/>
        </w:rPr>
        <w:t>Los aportes en dinero deben integrarse en un veinticinco por ciento (25 %), como mínimo y completarse en un plazo de dos (2) años. Su cumplimiento se acreditará al tiempo de ordenarse la inscripción en el Registro Público de Comercio, con el comprobante de su depósito en un banco oficial.</w:t>
      </w:r>
    </w:p>
    <w:p w14:paraId="60F58B8E" w14:textId="77777777" w:rsidR="001460E3" w:rsidRPr="006E0B88" w:rsidRDefault="001460E3" w:rsidP="005F007F">
      <w:pPr>
        <w:rPr>
          <w:b/>
          <w:bCs/>
        </w:rPr>
      </w:pPr>
      <w:r w:rsidRPr="006E0B88">
        <w:rPr>
          <w:b/>
          <w:bCs/>
        </w:rPr>
        <w:t>Aportes en especie.</w:t>
      </w:r>
    </w:p>
    <w:p w14:paraId="46F7BAF3" w14:textId="77777777" w:rsidR="001460E3" w:rsidRPr="006E0B88" w:rsidRDefault="001460E3" w:rsidP="005F007F">
      <w:pPr>
        <w:rPr>
          <w:bCs/>
        </w:rPr>
      </w:pPr>
      <w:r w:rsidRPr="006E0B88">
        <w:rPr>
          <w:bCs/>
        </w:rPr>
        <w:t>Los aportes en especie deben integrarse totalmente y su valor se justificará conforme al artículo 51. Si los socios optan por realizar valuación por pericia judicial, cesa la responsabilidad por la valuación que les impone el artículo 150.</w:t>
      </w:r>
    </w:p>
    <w:p w14:paraId="28CBD97D" w14:textId="77777777" w:rsidR="001460E3" w:rsidRPr="006E0B88" w:rsidRDefault="001460E3" w:rsidP="005F007F">
      <w:pPr>
        <w:rPr>
          <w:b/>
          <w:bCs/>
        </w:rPr>
      </w:pPr>
      <w:r w:rsidRPr="006E0B88">
        <w:rPr>
          <w:b/>
          <w:bCs/>
        </w:rPr>
        <w:t>Garantía por los aportes.</w:t>
      </w:r>
    </w:p>
    <w:p w14:paraId="2F6368C0" w14:textId="77777777" w:rsidR="001460E3" w:rsidRPr="006E0B88" w:rsidRDefault="001460E3" w:rsidP="005F007F">
      <w:pPr>
        <w:rPr>
          <w:b/>
          <w:bCs/>
        </w:rPr>
      </w:pPr>
      <w:r w:rsidRPr="006E0B88">
        <w:rPr>
          <w:b/>
          <w:bCs/>
        </w:rPr>
        <w:t xml:space="preserve">150. </w:t>
      </w:r>
      <w:r w:rsidRPr="006E0B88">
        <w:rPr>
          <w:bCs/>
        </w:rPr>
        <w:t>— Los socios garantizan solidaria e ilimitadamente a los terceros la integración de los aportes.</w:t>
      </w:r>
    </w:p>
    <w:p w14:paraId="13B66D83" w14:textId="77777777" w:rsidR="001460E3" w:rsidRPr="006E0B88" w:rsidRDefault="001460E3" w:rsidP="005F007F">
      <w:pPr>
        <w:rPr>
          <w:b/>
          <w:bCs/>
        </w:rPr>
      </w:pPr>
      <w:r w:rsidRPr="006E0B88">
        <w:rPr>
          <w:b/>
          <w:bCs/>
        </w:rPr>
        <w:t>Sobrevaluación de aportes en especie.</w:t>
      </w:r>
    </w:p>
    <w:p w14:paraId="5893F34F" w14:textId="77777777" w:rsidR="001460E3" w:rsidRPr="006E0B88" w:rsidRDefault="001460E3" w:rsidP="005F007F">
      <w:pPr>
        <w:rPr>
          <w:bCs/>
        </w:rPr>
      </w:pPr>
      <w:r w:rsidRPr="006E0B88">
        <w:rPr>
          <w:bCs/>
        </w:rPr>
        <w:t xml:space="preserve">La sobrevaluación de los aportes en especie, al tiempo de la constitución o del aumento de capital, hará solidaria e ilimitadamente responsables a los socios frente a los terceros por </w:t>
      </w:r>
      <w:r w:rsidR="005C30EA" w:rsidRPr="006E0B88">
        <w:rPr>
          <w:bCs/>
        </w:rPr>
        <w:t>5 años.</w:t>
      </w:r>
    </w:p>
    <w:p w14:paraId="3EEA0ACC" w14:textId="77777777" w:rsidR="005C30EA" w:rsidRPr="006E0B88" w:rsidRDefault="005C30EA" w:rsidP="005F007F">
      <w:pPr>
        <w:rPr>
          <w:b/>
          <w:bCs/>
          <w:u w:val="single"/>
        </w:rPr>
      </w:pPr>
      <w:r w:rsidRPr="006E0B88">
        <w:rPr>
          <w:b/>
          <w:bCs/>
          <w:highlight w:val="yellow"/>
          <w:u w:val="single"/>
        </w:rPr>
        <w:t>De los órganos sociales</w:t>
      </w:r>
    </w:p>
    <w:p w14:paraId="33ACF992" w14:textId="77777777" w:rsidR="005C30EA" w:rsidRPr="006E0B88" w:rsidRDefault="005C30EA" w:rsidP="005F007F">
      <w:pPr>
        <w:rPr>
          <w:b/>
          <w:bCs/>
        </w:rPr>
      </w:pPr>
      <w:r w:rsidRPr="006E0B88">
        <w:rPr>
          <w:b/>
          <w:bCs/>
        </w:rPr>
        <w:t>Gerencia. Designación.</w:t>
      </w:r>
    </w:p>
    <w:p w14:paraId="0DEF1821" w14:textId="77777777" w:rsidR="005C30EA" w:rsidRPr="006E0B88" w:rsidRDefault="005C30EA" w:rsidP="005F007F">
      <w:pPr>
        <w:rPr>
          <w:bCs/>
        </w:rPr>
      </w:pPr>
      <w:r w:rsidRPr="006E0B88">
        <w:rPr>
          <w:bCs/>
        </w:rPr>
        <w:t>157. — La administración y representación de la sociedad corresponde a uno o más gerentes, socios o no, designados por tiempo determinado o indeterminado en el contrato constitutivo o posteriormente. Podrá elegirse suplentes para casos de vacancia.</w:t>
      </w:r>
    </w:p>
    <w:p w14:paraId="287D6568" w14:textId="77777777" w:rsidR="000F2226" w:rsidRPr="006E0B88" w:rsidRDefault="005C30EA" w:rsidP="005F007F">
      <w:pPr>
        <w:rPr>
          <w:b/>
          <w:bCs/>
        </w:rPr>
      </w:pPr>
      <w:r w:rsidRPr="006E0B88">
        <w:rPr>
          <w:b/>
          <w:bCs/>
        </w:rPr>
        <w:t>Gerencia plural.</w:t>
      </w:r>
    </w:p>
    <w:p w14:paraId="6DA82231" w14:textId="77777777" w:rsidR="005C30EA" w:rsidRPr="006E0B88" w:rsidRDefault="005C30EA" w:rsidP="005F007F">
      <w:pPr>
        <w:rPr>
          <w:b/>
          <w:bCs/>
        </w:rPr>
      </w:pPr>
      <w:r w:rsidRPr="006E0B88">
        <w:rPr>
          <w:bCs/>
        </w:rPr>
        <w:t>Si la gerencia es plural, el contrato podrá establecer las funciones que a cada gerente compete en la administración o imponer la administración conjunta o colegiada. En caso de silencio se entiende que puede realizar indistintamente cualquier acto de administración.</w:t>
      </w:r>
    </w:p>
    <w:p w14:paraId="6634A2B7" w14:textId="77777777" w:rsidR="005C30EA" w:rsidRPr="006E0B88" w:rsidRDefault="005C30EA" w:rsidP="005F007F">
      <w:pPr>
        <w:rPr>
          <w:b/>
          <w:bCs/>
        </w:rPr>
      </w:pPr>
      <w:r w:rsidRPr="006E0B88">
        <w:rPr>
          <w:b/>
          <w:bCs/>
        </w:rPr>
        <w:t>Derechos y obligaciones.</w:t>
      </w:r>
    </w:p>
    <w:p w14:paraId="0C533C7F" w14:textId="77777777" w:rsidR="005C30EA" w:rsidRPr="006E0B88" w:rsidRDefault="005C30EA" w:rsidP="005F007F">
      <w:pPr>
        <w:rPr>
          <w:bCs/>
        </w:rPr>
      </w:pPr>
      <w:r w:rsidRPr="006E0B88">
        <w:rPr>
          <w:bCs/>
        </w:rPr>
        <w:lastRenderedPageBreak/>
        <w:t>Los gerentes tienen los mismos derechos, obligaciones, prohibiciones e incompatibilidades que los directores de la sociedad anónima. No pueden participar por cuenta propia o ajena, en actos que importen competir con la sociedad, salvo autorización expresa y unánime de los socios.</w:t>
      </w:r>
    </w:p>
    <w:p w14:paraId="70448AD5" w14:textId="77777777" w:rsidR="005C30EA" w:rsidRPr="006E0B88" w:rsidRDefault="005C30EA" w:rsidP="005F007F">
      <w:pPr>
        <w:rPr>
          <w:b/>
          <w:bCs/>
        </w:rPr>
      </w:pPr>
      <w:r w:rsidRPr="006E0B88">
        <w:rPr>
          <w:b/>
          <w:bCs/>
        </w:rPr>
        <w:t>Responsabilidad.</w:t>
      </w:r>
    </w:p>
    <w:p w14:paraId="108EFE26" w14:textId="77777777" w:rsidR="005C30EA" w:rsidRPr="006E0B88" w:rsidRDefault="005C30EA" w:rsidP="005F007F">
      <w:pPr>
        <w:rPr>
          <w:bCs/>
        </w:rPr>
      </w:pPr>
      <w:r w:rsidRPr="006E0B88">
        <w:rPr>
          <w:bCs/>
        </w:rPr>
        <w:t xml:space="preserve">Los gerentes serán responsables individual o solidariamente, según la organización de la gerencia y la reglamentación de su funcionamiento establecidas en el contrato. Si </w:t>
      </w:r>
      <w:r w:rsidR="000F2226" w:rsidRPr="006E0B88">
        <w:rPr>
          <w:bCs/>
        </w:rPr>
        <w:t>unas pluralidades de gerentes participaron</w:t>
      </w:r>
      <w:r w:rsidRPr="006E0B88">
        <w:rPr>
          <w:bCs/>
        </w:rPr>
        <w:t xml:space="preserve"> en los mismos hechos generadores de responsabilidad, el Juez puede fijar la parte que a cada uno corresponde en la reparación de los perjuicios, atendiendo a su actuación personal. Son de aplicación las disposiciones relativas a la responsabilidad de los directores cuando la gerencia fuere colegiada.</w:t>
      </w:r>
    </w:p>
    <w:p w14:paraId="58B8B984" w14:textId="77777777" w:rsidR="005C30EA" w:rsidRPr="006E0B88" w:rsidRDefault="005C30EA" w:rsidP="005F007F">
      <w:pPr>
        <w:rPr>
          <w:b/>
          <w:bCs/>
        </w:rPr>
      </w:pPr>
      <w:r w:rsidRPr="006E0B88">
        <w:rPr>
          <w:b/>
          <w:bCs/>
        </w:rPr>
        <w:t>Revocabilidad.</w:t>
      </w:r>
    </w:p>
    <w:p w14:paraId="41B1E242" w14:textId="77777777" w:rsidR="005C30EA" w:rsidRPr="006E0B88" w:rsidRDefault="005C30EA" w:rsidP="005F007F">
      <w:pPr>
        <w:rPr>
          <w:bCs/>
        </w:rPr>
      </w:pPr>
      <w:r w:rsidRPr="006E0B88">
        <w:rPr>
          <w:bCs/>
        </w:rPr>
        <w:t>No puede limitarse la revocabilidad, excepto cuando la designación fuere condición expresa de la constitución de la sociedad. En este caso se aplicará el artículo 129, segunda parte, y los socios disconformes tendrán derecho de receso.</w:t>
      </w:r>
    </w:p>
    <w:p w14:paraId="6041C7A1" w14:textId="77777777" w:rsidR="005C30EA" w:rsidRPr="006E0B88" w:rsidRDefault="005C30EA" w:rsidP="005F007F">
      <w:pPr>
        <w:rPr>
          <w:b/>
          <w:bCs/>
        </w:rPr>
      </w:pPr>
      <w:r w:rsidRPr="006E0B88">
        <w:rPr>
          <w:b/>
          <w:bCs/>
        </w:rPr>
        <w:t>Fiscalización optativa.</w:t>
      </w:r>
    </w:p>
    <w:p w14:paraId="56945A88" w14:textId="77777777" w:rsidR="005C30EA" w:rsidRPr="006E0B88" w:rsidRDefault="005C30EA" w:rsidP="005F007F">
      <w:pPr>
        <w:rPr>
          <w:bCs/>
        </w:rPr>
      </w:pPr>
      <w:r w:rsidRPr="006E0B88">
        <w:rPr>
          <w:bCs/>
        </w:rPr>
        <w:t>158. — Puede establecerse un órgano de fiscalización, sindicatura o consejo de vigilancia, que se regirá por las disposiciones del contrato.</w:t>
      </w:r>
    </w:p>
    <w:p w14:paraId="1461F497" w14:textId="77777777" w:rsidR="005C30EA" w:rsidRPr="006E0B88" w:rsidRDefault="005C30EA" w:rsidP="005F007F">
      <w:pPr>
        <w:rPr>
          <w:bCs/>
        </w:rPr>
      </w:pPr>
      <w:r w:rsidRPr="006E0B88">
        <w:rPr>
          <w:b/>
          <w:bCs/>
        </w:rPr>
        <w:t>Fiscalización obligatoria.</w:t>
      </w:r>
    </w:p>
    <w:p w14:paraId="0CF10EE3" w14:textId="77777777" w:rsidR="005C30EA" w:rsidRPr="006E0B88" w:rsidRDefault="005C30EA" w:rsidP="005F007F">
      <w:pPr>
        <w:rPr>
          <w:bCs/>
        </w:rPr>
      </w:pPr>
      <w:r w:rsidRPr="006E0B88">
        <w:rPr>
          <w:bCs/>
        </w:rPr>
        <w:t>La sindicatura o el consejo de vigilancia son obligatorios en la sociedad cuyo capital alcance el importe fijado por el artículo 299, inciso 2).</w:t>
      </w:r>
    </w:p>
    <w:p w14:paraId="16D4DFA0" w14:textId="77777777" w:rsidR="005C30EA" w:rsidRPr="006E0B88" w:rsidRDefault="005C30EA" w:rsidP="000F2226">
      <w:pPr>
        <w:tabs>
          <w:tab w:val="left" w:pos="3000"/>
        </w:tabs>
        <w:rPr>
          <w:b/>
          <w:bCs/>
        </w:rPr>
      </w:pPr>
      <w:r w:rsidRPr="006E0B88">
        <w:rPr>
          <w:b/>
          <w:bCs/>
        </w:rPr>
        <w:t>Normas supletorias.</w:t>
      </w:r>
    </w:p>
    <w:p w14:paraId="7F93C9B3" w14:textId="77777777" w:rsidR="005C30EA" w:rsidRPr="006E0B88" w:rsidRDefault="005C30EA" w:rsidP="005F007F">
      <w:pPr>
        <w:rPr>
          <w:bCs/>
        </w:rPr>
      </w:pPr>
      <w:r w:rsidRPr="006E0B88">
        <w:rPr>
          <w:bCs/>
        </w:rPr>
        <w:t xml:space="preserve">Tanto a la fiscalización optativa como a la obligatoria se aplican supletoriamente las reglas de la sociedad anónima. Las atribuciones y deberes de </w:t>
      </w:r>
      <w:r w:rsidR="000F2226" w:rsidRPr="006E0B88">
        <w:rPr>
          <w:bCs/>
        </w:rPr>
        <w:t>estos</w:t>
      </w:r>
      <w:r w:rsidRPr="006E0B88">
        <w:rPr>
          <w:bCs/>
        </w:rPr>
        <w:t xml:space="preserve"> órganos no podrán ser menores que los establecidos para tal sociedad, cuando es obligatoria.</w:t>
      </w:r>
    </w:p>
    <w:p w14:paraId="63ADCA4B" w14:textId="77777777" w:rsidR="005C30EA" w:rsidRPr="006E0B88" w:rsidRDefault="005C30EA" w:rsidP="005F007F">
      <w:pPr>
        <w:rPr>
          <w:b/>
          <w:bCs/>
        </w:rPr>
      </w:pPr>
      <w:r w:rsidRPr="006E0B88">
        <w:rPr>
          <w:b/>
          <w:bCs/>
        </w:rPr>
        <w:t>Resoluciones sociales.</w:t>
      </w:r>
    </w:p>
    <w:p w14:paraId="1D36793D" w14:textId="77777777" w:rsidR="005C30EA" w:rsidRPr="006E0B88" w:rsidRDefault="005C30EA" w:rsidP="005F007F">
      <w:pPr>
        <w:rPr>
          <w:bCs/>
        </w:rPr>
      </w:pPr>
      <w:r w:rsidRPr="006E0B88">
        <w:rPr>
          <w:bCs/>
        </w:rPr>
        <w:t>159. — El contrato dispondrá sobre la forma de deliberar y tomar acuerdos sociales. En su defecto son válidas las resoluciones sociales que se adopten por el voto de los socios, comunicando a la gerencia a través de cualquier procedimiento que garantice su autenticidad, dentro de los Diez (10) días de habérseles cursado consulta simultánea a través de un medio fehaciente; o las que resultan de declaración escrita en la que todos los socios expresan el sentido de su voto.</w:t>
      </w:r>
    </w:p>
    <w:p w14:paraId="4DD5D268" w14:textId="77777777" w:rsidR="005C30EA" w:rsidRPr="006E0B88" w:rsidRDefault="005C30EA" w:rsidP="005F007F">
      <w:pPr>
        <w:rPr>
          <w:b/>
          <w:bCs/>
        </w:rPr>
      </w:pPr>
      <w:r w:rsidRPr="006E0B88">
        <w:rPr>
          <w:b/>
          <w:bCs/>
        </w:rPr>
        <w:t>Asambleas.</w:t>
      </w:r>
    </w:p>
    <w:p w14:paraId="1EF5B0EE" w14:textId="77777777" w:rsidR="005C30EA" w:rsidRPr="006E0B88" w:rsidRDefault="005C30EA" w:rsidP="005F007F">
      <w:pPr>
        <w:rPr>
          <w:bCs/>
        </w:rPr>
      </w:pPr>
      <w:r w:rsidRPr="006E0B88">
        <w:rPr>
          <w:bCs/>
        </w:rPr>
        <w:t>En las sociedades cuyo capital alcance el importe fijado por el artículo 299, inciso 2) los socios reunidos en asamblea resolverán sobre los estados contables de ejercicio, para cuya consideración serán convocados dentro de los Cuatro (4) meses de su cierre.</w:t>
      </w:r>
    </w:p>
    <w:p w14:paraId="5291696F" w14:textId="77777777" w:rsidR="005C30EA" w:rsidRPr="006E0B88" w:rsidRDefault="005C30EA" w:rsidP="005F007F">
      <w:pPr>
        <w:rPr>
          <w:bCs/>
        </w:rPr>
      </w:pPr>
      <w:r w:rsidRPr="006E0B88">
        <w:rPr>
          <w:bCs/>
        </w:rPr>
        <w:t>Esta asamblea se sujetará a las normas previstas para la sociedad anónima, reemplazándose el medio de convocarlas por la citación notificada personalmente o por otro medio fehaciente.</w:t>
      </w:r>
    </w:p>
    <w:p w14:paraId="2F86B266" w14:textId="77777777" w:rsidR="005C30EA" w:rsidRPr="006E0B88" w:rsidRDefault="005C30EA" w:rsidP="005F007F">
      <w:pPr>
        <w:rPr>
          <w:b/>
          <w:bCs/>
        </w:rPr>
      </w:pPr>
      <w:r w:rsidRPr="006E0B88">
        <w:rPr>
          <w:b/>
          <w:bCs/>
        </w:rPr>
        <w:t>Domicilio de los socios.</w:t>
      </w:r>
    </w:p>
    <w:p w14:paraId="5D76BC2F" w14:textId="77777777" w:rsidR="005C30EA" w:rsidRPr="006E0B88" w:rsidRDefault="005C30EA" w:rsidP="005F007F">
      <w:pPr>
        <w:rPr>
          <w:bCs/>
        </w:rPr>
      </w:pPr>
      <w:r w:rsidRPr="006E0B88">
        <w:rPr>
          <w:bCs/>
        </w:rPr>
        <w:t>Toda comunicación o citación a los socios debe dirigirse al domicilio expresado en el instrumento de constitución, salvo que se haya notificado su cambio a la gerencia.</w:t>
      </w:r>
    </w:p>
    <w:p w14:paraId="2F1E3BB4" w14:textId="77777777" w:rsidR="005C30EA" w:rsidRPr="006E0B88" w:rsidRDefault="005C30EA" w:rsidP="005F007F">
      <w:pPr>
        <w:rPr>
          <w:bCs/>
        </w:rPr>
      </w:pPr>
      <w:r w:rsidRPr="006E0B88">
        <w:rPr>
          <w:b/>
          <w:bCs/>
        </w:rPr>
        <w:t>Mayorías.</w:t>
      </w:r>
    </w:p>
    <w:p w14:paraId="35E5400F" w14:textId="77777777" w:rsidR="005C30EA" w:rsidRPr="006E0B88" w:rsidRDefault="005C30EA" w:rsidP="005F007F">
      <w:pPr>
        <w:rPr>
          <w:bCs/>
        </w:rPr>
      </w:pPr>
      <w:r w:rsidRPr="006E0B88">
        <w:rPr>
          <w:bCs/>
        </w:rPr>
        <w:t xml:space="preserve">160. — El contrato establecerá las reglas aplicables a las resoluciones que tengan por objeto su modificación. La mayoría debe representar como mínimo </w:t>
      </w:r>
      <w:r w:rsidR="000F2226" w:rsidRPr="006E0B88">
        <w:rPr>
          <w:bCs/>
        </w:rPr>
        <w:t>más</w:t>
      </w:r>
      <w:r w:rsidRPr="006E0B88">
        <w:rPr>
          <w:bCs/>
        </w:rPr>
        <w:t xml:space="preserve"> de la mitad del capital social.</w:t>
      </w:r>
    </w:p>
    <w:p w14:paraId="36D746DB" w14:textId="77777777" w:rsidR="005C30EA" w:rsidRPr="006E0B88" w:rsidRDefault="005C30EA" w:rsidP="005F007F">
      <w:pPr>
        <w:rPr>
          <w:bCs/>
        </w:rPr>
      </w:pPr>
      <w:r w:rsidRPr="006E0B88">
        <w:rPr>
          <w:bCs/>
        </w:rPr>
        <w:t>En defecto de regulación contractual se requiere el voto de las Tres Cuartas (3/4) partes del capital social.</w:t>
      </w:r>
    </w:p>
    <w:p w14:paraId="7BC61D5E" w14:textId="77777777" w:rsidR="005C30EA" w:rsidRPr="006E0B88" w:rsidRDefault="005C30EA" w:rsidP="005F007F">
      <w:pPr>
        <w:rPr>
          <w:bCs/>
        </w:rPr>
      </w:pPr>
      <w:r w:rsidRPr="006E0B88">
        <w:rPr>
          <w:bCs/>
        </w:rPr>
        <w:lastRenderedPageBreak/>
        <w:t>Si un solo socio representare el voto mayoritario, se necesitará, además, el voto de otro.</w:t>
      </w:r>
    </w:p>
    <w:p w14:paraId="7A6188DE" w14:textId="77777777" w:rsidR="005C30EA" w:rsidRPr="006E0B88" w:rsidRDefault="005C30EA" w:rsidP="005F007F">
      <w:pPr>
        <w:rPr>
          <w:bCs/>
        </w:rPr>
      </w:pPr>
      <w:r w:rsidRPr="006E0B88">
        <w:rPr>
          <w:bCs/>
        </w:rPr>
        <w:t>La transformación, la fusión, la escisión, la prórroga, la reconducción, la transferencia de domicilio al extranjero, el cambio fundamental del objeto y todo acuerdo que incremente las obligaciones sociales o la responsabilidad de los socios que votaron en contra, otorga a éstos derecho de receso conforme a lo dispuesto por el artículo 245.</w:t>
      </w:r>
    </w:p>
    <w:p w14:paraId="0ACCB83E" w14:textId="77777777" w:rsidR="005C30EA" w:rsidRPr="006E0B88" w:rsidRDefault="005C30EA" w:rsidP="005F007F">
      <w:pPr>
        <w:rPr>
          <w:bCs/>
        </w:rPr>
      </w:pPr>
      <w:r w:rsidRPr="006E0B88">
        <w:rPr>
          <w:bCs/>
        </w:rPr>
        <w:t>Los socios ausentes o los que votaron contra el aumento de capital tienen derecho a suscribir cuotas proporcionalmente a su participación social. Si no lo asumen, podrán acrecerlos otros socios y, en su defecto, incorporarse nuevos socios.</w:t>
      </w:r>
    </w:p>
    <w:p w14:paraId="6AC4E548" w14:textId="77777777" w:rsidR="005C30EA" w:rsidRPr="006E0B88" w:rsidRDefault="005C30EA" w:rsidP="005F007F">
      <w:pPr>
        <w:rPr>
          <w:bCs/>
        </w:rPr>
      </w:pPr>
      <w:r w:rsidRPr="006E0B88">
        <w:rPr>
          <w:bCs/>
        </w:rPr>
        <w:t>Las resoluciones sociales que no conciernan a la modificación del contrato, la designación y la revocación de gerentes o síndicos, se adoptarán por mayoría del capital presente en la asamblea o participe en el acuerdo, salvo que el contrato exija una mayoría superior.</w:t>
      </w:r>
    </w:p>
    <w:p w14:paraId="1E9CF54B" w14:textId="35C2AAA8" w:rsidR="00AD0C3C" w:rsidRDefault="005C30EA" w:rsidP="005F007F">
      <w:pPr>
        <w:pStyle w:val="Ttulo1"/>
        <w:rPr>
          <w:rFonts w:asciiTheme="minorHAnsi" w:hAnsiTheme="minorHAnsi"/>
          <w:sz w:val="22"/>
          <w:szCs w:val="22"/>
        </w:rPr>
      </w:pPr>
      <w:r w:rsidRPr="006E0B88">
        <w:rPr>
          <w:rFonts w:asciiTheme="minorHAnsi" w:hAnsiTheme="minorHAnsi"/>
          <w:sz w:val="22"/>
          <w:szCs w:val="22"/>
        </w:rPr>
        <w:t>Sociedad anónima</w:t>
      </w:r>
    </w:p>
    <w:p w14:paraId="0819BA7D" w14:textId="77777777" w:rsidR="003B3F1E" w:rsidRPr="003B3F1E" w:rsidRDefault="003B3F1E" w:rsidP="003B3F1E"/>
    <w:p w14:paraId="067AF4B9" w14:textId="77777777" w:rsidR="005C30EA" w:rsidRPr="006E0B88" w:rsidRDefault="005C30EA" w:rsidP="005F007F">
      <w:pPr>
        <w:rPr>
          <w:b/>
          <w:bCs/>
        </w:rPr>
      </w:pPr>
      <w:r w:rsidRPr="006E0B88">
        <w:rPr>
          <w:b/>
          <w:bCs/>
        </w:rPr>
        <w:t>De su naturaleza y constitución</w:t>
      </w:r>
    </w:p>
    <w:p w14:paraId="360B12B5" w14:textId="77777777" w:rsidR="005C30EA" w:rsidRPr="006E0B88" w:rsidRDefault="005C30EA" w:rsidP="005F007F">
      <w:pPr>
        <w:rPr>
          <w:b/>
          <w:bCs/>
        </w:rPr>
      </w:pPr>
      <w:r w:rsidRPr="006E0B88">
        <w:rPr>
          <w:b/>
          <w:bCs/>
        </w:rPr>
        <w:t>Caracterización.</w:t>
      </w:r>
    </w:p>
    <w:p w14:paraId="61D977C1" w14:textId="77777777" w:rsidR="005C30EA" w:rsidRPr="006E0B88" w:rsidRDefault="005C30EA" w:rsidP="005F007F">
      <w:r w:rsidRPr="006E0B88">
        <w:t>163. — El capital se representa por acciones y los socios limitan su responsabilidad a la integración de las acciones suscriptas.</w:t>
      </w:r>
    </w:p>
    <w:p w14:paraId="6ED40452" w14:textId="77777777" w:rsidR="005C30EA" w:rsidRPr="006E0B88" w:rsidRDefault="005C30EA" w:rsidP="005F007F">
      <w:pPr>
        <w:rPr>
          <w:b/>
          <w:bCs/>
        </w:rPr>
      </w:pPr>
      <w:r w:rsidRPr="006E0B88">
        <w:rPr>
          <w:b/>
          <w:bCs/>
        </w:rPr>
        <w:t>Constitución y forma.</w:t>
      </w:r>
    </w:p>
    <w:p w14:paraId="56B6BC7E" w14:textId="77777777" w:rsidR="005C30EA" w:rsidRPr="006E0B88" w:rsidRDefault="005C30EA" w:rsidP="005F007F">
      <w:r w:rsidRPr="006E0B88">
        <w:t>165. — La sociedad se constituye por instrumento público y por acto único o por suscripción pública.</w:t>
      </w:r>
    </w:p>
    <w:p w14:paraId="3B6A0D9B" w14:textId="77777777" w:rsidR="006A51AC" w:rsidRPr="006E0B88" w:rsidRDefault="006A51AC" w:rsidP="005F007F">
      <w:r w:rsidRPr="006E0B88">
        <w:t>El socio fundador es aquel que esta en el acto constitutivo</w:t>
      </w:r>
    </w:p>
    <w:p w14:paraId="6E98D95C" w14:textId="77777777" w:rsidR="005C30EA" w:rsidRPr="006E0B88" w:rsidRDefault="005C30EA" w:rsidP="005F007F">
      <w:pPr>
        <w:rPr>
          <w:b/>
          <w:bCs/>
        </w:rPr>
      </w:pPr>
      <w:r w:rsidRPr="006E0B88">
        <w:rPr>
          <w:b/>
          <w:bCs/>
        </w:rPr>
        <w:t>Constitución por acto único. Requisitos.</w:t>
      </w:r>
    </w:p>
    <w:p w14:paraId="78D78765" w14:textId="77777777" w:rsidR="005C30EA" w:rsidRPr="006E0B88" w:rsidRDefault="005C30EA" w:rsidP="005F007F">
      <w:r w:rsidRPr="006E0B88">
        <w:t>166. — Si se constituye por acto único, el instrumento de constitución contendrá los requisitos del artículo 11 y los siguientes:</w:t>
      </w:r>
    </w:p>
    <w:p w14:paraId="7F7219F6" w14:textId="77777777" w:rsidR="005C30EA" w:rsidRPr="006E0B88" w:rsidRDefault="005C30EA" w:rsidP="005F007F">
      <w:pPr>
        <w:rPr>
          <w:b/>
          <w:bCs/>
        </w:rPr>
      </w:pPr>
      <w:r w:rsidRPr="006E0B88">
        <w:rPr>
          <w:b/>
          <w:bCs/>
        </w:rPr>
        <w:t>Capital.</w:t>
      </w:r>
    </w:p>
    <w:p w14:paraId="575ADE56" w14:textId="77777777" w:rsidR="005C30EA" w:rsidRPr="006E0B88" w:rsidRDefault="005C30EA" w:rsidP="005F007F">
      <w:r w:rsidRPr="006E0B88">
        <w:t>1º) Respecto del capital social: la naturaleza, clases, modalidades de emisión y demás características de las acciones, y en su caso, su régimen de aumento;</w:t>
      </w:r>
    </w:p>
    <w:p w14:paraId="54107FB4" w14:textId="77777777" w:rsidR="005C30EA" w:rsidRPr="006E0B88" w:rsidRDefault="005C30EA" w:rsidP="005F007F">
      <w:pPr>
        <w:rPr>
          <w:b/>
          <w:bCs/>
        </w:rPr>
      </w:pPr>
      <w:r w:rsidRPr="006E0B88">
        <w:rPr>
          <w:b/>
          <w:bCs/>
        </w:rPr>
        <w:t>Suscripción e integración del capital.</w:t>
      </w:r>
    </w:p>
    <w:p w14:paraId="17FFFCE7" w14:textId="77777777" w:rsidR="005C30EA" w:rsidRPr="006E0B88" w:rsidRDefault="005C30EA" w:rsidP="005F007F">
      <w:r w:rsidRPr="006E0B88">
        <w:t>2) La suscripción del capital, el monto y la forma de integración y, si corresponde, el plazo para el pago del saldo adeudado, el que no puede exceder de dos (2) años.</w:t>
      </w:r>
    </w:p>
    <w:p w14:paraId="5295DB98" w14:textId="77777777" w:rsidR="005C30EA" w:rsidRPr="006E0B88" w:rsidRDefault="005C30EA" w:rsidP="005F007F">
      <w:pPr>
        <w:rPr>
          <w:b/>
          <w:bCs/>
        </w:rPr>
      </w:pPr>
      <w:r w:rsidRPr="006E0B88">
        <w:rPr>
          <w:b/>
          <w:bCs/>
        </w:rPr>
        <w:t>Elección de directores y síndicos.</w:t>
      </w:r>
    </w:p>
    <w:p w14:paraId="5A164077" w14:textId="77777777" w:rsidR="005C30EA" w:rsidRPr="006E0B88" w:rsidRDefault="005C30EA" w:rsidP="005F007F">
      <w:r w:rsidRPr="006E0B88">
        <w:t>3) La elección de los integrantes de los órganos de administración y de fiscalización, fijándose el término de duración en los cargos.</w:t>
      </w:r>
    </w:p>
    <w:p w14:paraId="22B404CD" w14:textId="77777777" w:rsidR="005C30EA" w:rsidRPr="006E0B88" w:rsidRDefault="005C30EA" w:rsidP="005F007F">
      <w:r w:rsidRPr="006E0B88">
        <w:t>Todos los firmantes del contrato constitutivo se consideran fundadores.</w:t>
      </w:r>
    </w:p>
    <w:p w14:paraId="6F28F1B4" w14:textId="77777777" w:rsidR="005C30EA" w:rsidRPr="006E0B88" w:rsidRDefault="005C30EA" w:rsidP="005F007F">
      <w:pPr>
        <w:rPr>
          <w:b/>
          <w:bCs/>
        </w:rPr>
      </w:pPr>
      <w:r w:rsidRPr="006E0B88">
        <w:rPr>
          <w:b/>
          <w:bCs/>
        </w:rPr>
        <w:t>Trámite administrativo.</w:t>
      </w:r>
    </w:p>
    <w:p w14:paraId="10CD804D" w14:textId="77777777" w:rsidR="005C30EA" w:rsidRPr="006E0B88" w:rsidRDefault="005C30EA" w:rsidP="005F007F">
      <w:r w:rsidRPr="006E0B88">
        <w:t>167. — El contrato constitutivo será presentado a la autoridad de contralor para verificar el cumplimiento de los requisitos legales y fiscales.</w:t>
      </w:r>
    </w:p>
    <w:p w14:paraId="36BFD1D4" w14:textId="77777777" w:rsidR="005C30EA" w:rsidRPr="006E0B88" w:rsidRDefault="005C30EA" w:rsidP="005F007F">
      <w:pPr>
        <w:rPr>
          <w:b/>
          <w:bCs/>
        </w:rPr>
      </w:pPr>
      <w:r w:rsidRPr="006E0B88">
        <w:rPr>
          <w:b/>
          <w:bCs/>
        </w:rPr>
        <w:t>Juez de Registro. Facultades.</w:t>
      </w:r>
    </w:p>
    <w:p w14:paraId="77E19345" w14:textId="77777777" w:rsidR="005C30EA" w:rsidRPr="006E0B88" w:rsidRDefault="005C30EA" w:rsidP="005F007F">
      <w:r w:rsidRPr="006E0B88">
        <w:t>Conformada la constitución, el expediente pasará al Juez de Registro, quien dispondrá la inscripción si la juzgara procedente.</w:t>
      </w:r>
    </w:p>
    <w:p w14:paraId="23DBB56E" w14:textId="77777777" w:rsidR="005C30EA" w:rsidRPr="006E0B88" w:rsidRDefault="005C30EA" w:rsidP="005F007F">
      <w:pPr>
        <w:rPr>
          <w:b/>
          <w:bCs/>
        </w:rPr>
      </w:pPr>
      <w:r w:rsidRPr="006E0B88">
        <w:rPr>
          <w:b/>
          <w:bCs/>
        </w:rPr>
        <w:t>Reglamento.</w:t>
      </w:r>
    </w:p>
    <w:p w14:paraId="3ECBFE13" w14:textId="77777777" w:rsidR="005C30EA" w:rsidRPr="006E0B88" w:rsidRDefault="005C30EA" w:rsidP="005F007F">
      <w:r w:rsidRPr="006E0B88">
        <w:lastRenderedPageBreak/>
        <w:t>Si el estatuto previese un reglamento, éste se inscribirá con idénticos requisitos.</w:t>
      </w:r>
    </w:p>
    <w:p w14:paraId="32DEF2D3" w14:textId="77777777" w:rsidR="005C30EA" w:rsidRPr="006E0B88" w:rsidRDefault="005C30EA" w:rsidP="005F007F">
      <w:pPr>
        <w:rPr>
          <w:b/>
          <w:bCs/>
        </w:rPr>
      </w:pPr>
      <w:r w:rsidRPr="006E0B88">
        <w:rPr>
          <w:b/>
          <w:bCs/>
        </w:rPr>
        <w:t>Autorizados para la constitución.</w:t>
      </w:r>
    </w:p>
    <w:p w14:paraId="2E164CEA" w14:textId="77777777" w:rsidR="005C30EA" w:rsidRPr="006E0B88" w:rsidRDefault="005C30EA" w:rsidP="005F007F">
      <w:r w:rsidRPr="006E0B88">
        <w:t>Si no hubiere mandatarios especiales designados para realizar los trámites integrantes de la constitución de la sociedad, se entiende que los representantes estatutarios se encuentran autorizados para realizarlos.</w:t>
      </w:r>
    </w:p>
    <w:p w14:paraId="289172B1" w14:textId="77777777" w:rsidR="005C30EA" w:rsidRPr="006E0B88" w:rsidRDefault="005C30EA" w:rsidP="005F007F">
      <w:pPr>
        <w:rPr>
          <w:b/>
          <w:bCs/>
        </w:rPr>
      </w:pPr>
      <w:r w:rsidRPr="006E0B88">
        <w:rPr>
          <w:b/>
          <w:bCs/>
        </w:rPr>
        <w:t>Constitución por suscripción pública. Programa. Aprobación.</w:t>
      </w:r>
    </w:p>
    <w:p w14:paraId="6EE9C74A" w14:textId="77777777" w:rsidR="005C30EA" w:rsidRPr="006E0B88" w:rsidRDefault="005C30EA" w:rsidP="005F007F">
      <w:r w:rsidRPr="006E0B88">
        <w:t>168. — En la constitución por suscripción pública los promotores redactarán un programa de fundación por instrumento público o privado, que se someterá a la aprobación de la autoridad de contralor. Esta lo aprobará cuando cumpla las condiciones legales y reglamentarias. Se pronunciará en el término de quince (15) días hábiles; su demora autoriza el recurso previsto en el artículo 169.</w:t>
      </w:r>
    </w:p>
    <w:p w14:paraId="198F5DAB" w14:textId="77777777" w:rsidR="005C30EA" w:rsidRPr="006E0B88" w:rsidRDefault="005C30EA" w:rsidP="005F007F">
      <w:pPr>
        <w:rPr>
          <w:b/>
          <w:bCs/>
        </w:rPr>
      </w:pPr>
      <w:r w:rsidRPr="006E0B88">
        <w:rPr>
          <w:b/>
          <w:bCs/>
        </w:rPr>
        <w:t>Inscripción.</w:t>
      </w:r>
    </w:p>
    <w:p w14:paraId="2C091F4C" w14:textId="77777777" w:rsidR="005C30EA" w:rsidRPr="006E0B88" w:rsidRDefault="005C30EA" w:rsidP="005F007F">
      <w:r w:rsidRPr="006E0B88">
        <w:t>Aprobado el programa, deberá presentarse para su inscripción en el Registro Público de Comercio en el plazo de quince (15) días. Omitida dicha presentación, en este plazo, caducará automáticamente la autorización administrativa.</w:t>
      </w:r>
    </w:p>
    <w:p w14:paraId="75026698" w14:textId="77777777" w:rsidR="005C30EA" w:rsidRPr="006E0B88" w:rsidRDefault="005C30EA" w:rsidP="005F007F">
      <w:pPr>
        <w:rPr>
          <w:b/>
          <w:bCs/>
        </w:rPr>
      </w:pPr>
      <w:r w:rsidRPr="006E0B88">
        <w:rPr>
          <w:b/>
          <w:bCs/>
        </w:rPr>
        <w:t>Promotores.</w:t>
      </w:r>
    </w:p>
    <w:p w14:paraId="7826DA10" w14:textId="77777777" w:rsidR="005C30EA" w:rsidRPr="006E0B88" w:rsidRDefault="005C30EA" w:rsidP="005F007F">
      <w:r w:rsidRPr="006E0B88">
        <w:t>Todos los firmantes del programa se consideran promotores.</w:t>
      </w:r>
    </w:p>
    <w:p w14:paraId="058899F8" w14:textId="77777777" w:rsidR="006A51AC" w:rsidRPr="006E0B88" w:rsidRDefault="006A51AC" w:rsidP="005F007F">
      <w:pPr>
        <w:rPr>
          <w:b/>
          <w:bCs/>
        </w:rPr>
      </w:pPr>
      <w:r w:rsidRPr="006E0B88">
        <w:rPr>
          <w:b/>
          <w:bCs/>
        </w:rPr>
        <w:t>Contenido del programa.</w:t>
      </w:r>
    </w:p>
    <w:p w14:paraId="64875FD6" w14:textId="77777777" w:rsidR="006A51AC" w:rsidRPr="006E0B88" w:rsidRDefault="006A51AC" w:rsidP="005F007F">
      <w:r w:rsidRPr="006E0B88">
        <w:t>ARTICULO 170. — El programa de fundación debe contener:</w:t>
      </w:r>
    </w:p>
    <w:p w14:paraId="38747D0B" w14:textId="77777777" w:rsidR="006A51AC" w:rsidRPr="006E0B88" w:rsidRDefault="006A51AC" w:rsidP="005F007F">
      <w:r w:rsidRPr="006E0B88">
        <w:t>1º) Nombre, edad, estado civil, nacionalidad, profesión, número de documento de identidad y domicilio de los promotores;</w:t>
      </w:r>
    </w:p>
    <w:p w14:paraId="67EDE2D7" w14:textId="77777777" w:rsidR="006A51AC" w:rsidRPr="006E0B88" w:rsidRDefault="006A51AC" w:rsidP="005F007F">
      <w:r w:rsidRPr="006E0B88">
        <w:t>2º) Bases del estatuto;</w:t>
      </w:r>
    </w:p>
    <w:p w14:paraId="2C2435C3" w14:textId="77777777" w:rsidR="006A51AC" w:rsidRPr="006E0B88" w:rsidRDefault="006A51AC" w:rsidP="005F007F">
      <w:r w:rsidRPr="006E0B88">
        <w:t>3º) Naturaleza de las acciones: monto de las emisiones programadas, condiciones del contrato de suscripción y anticipos de pago a que obligan;</w:t>
      </w:r>
    </w:p>
    <w:p w14:paraId="042F43A6" w14:textId="77777777" w:rsidR="006A51AC" w:rsidRPr="006E0B88" w:rsidRDefault="006A51AC" w:rsidP="005F007F">
      <w:r w:rsidRPr="006E0B88">
        <w:t>4º) Determinación de un banco con el cual los promotores deberán celebrar un contrato a fin de que el mismo asuma las funciones que se le otorguen como representante de los futuros suscriptores.</w:t>
      </w:r>
    </w:p>
    <w:p w14:paraId="2442E78F" w14:textId="77777777" w:rsidR="006A51AC" w:rsidRPr="006E0B88" w:rsidRDefault="006A51AC" w:rsidP="005F007F">
      <w:r w:rsidRPr="006E0B88">
        <w:t>A estos fines el banco tomará a su cuidado la preparación de la documentación correspondiente, la recepción de las suscripciones y de los anticipos de integración en efectivo, el primero de los cuales no podrá ser inferior al veinticinco por ciento (25 %) del valor nominal de las acciones suscriptas.</w:t>
      </w:r>
    </w:p>
    <w:p w14:paraId="35BA31E4" w14:textId="77777777" w:rsidR="006A51AC" w:rsidRPr="006E0B88" w:rsidRDefault="006A51AC" w:rsidP="005F007F">
      <w:r w:rsidRPr="006E0B88">
        <w:t>Los aportes en especie se individualizarán con precisión. En los supuestos en que para la determinación del aporte sea necesario un inventario, éste se depositará en el banco. En todos los casos el valor definitivo debe resultar de la oportuna aplicación del artículo 53;</w:t>
      </w:r>
    </w:p>
    <w:p w14:paraId="4318C29B" w14:textId="77777777" w:rsidR="006A51AC" w:rsidRPr="006E0B88" w:rsidRDefault="006A51AC" w:rsidP="005F007F">
      <w:r w:rsidRPr="006E0B88">
        <w:t>5º) Ventajas o beneficios eventuales que los promotores proyecten reservarse.</w:t>
      </w:r>
    </w:p>
    <w:p w14:paraId="27EE98CA" w14:textId="77777777" w:rsidR="006A51AC" w:rsidRPr="006E0B88" w:rsidRDefault="006A51AC" w:rsidP="005F007F">
      <w:r w:rsidRPr="006E0B88">
        <w:t>Las firmas de los otorgantes deben ser autenticadas por escribano público u otro funcionario competente.</w:t>
      </w:r>
    </w:p>
    <w:p w14:paraId="0768471E" w14:textId="77777777" w:rsidR="006A51AC" w:rsidRPr="006E0B88" w:rsidRDefault="006A51AC" w:rsidP="005F007F">
      <w:pPr>
        <w:rPr>
          <w:b/>
          <w:bCs/>
          <w:u w:val="single"/>
        </w:rPr>
      </w:pPr>
      <w:r w:rsidRPr="006E0B88">
        <w:rPr>
          <w:b/>
          <w:bCs/>
          <w:highlight w:val="yellow"/>
          <w:u w:val="single"/>
        </w:rPr>
        <w:t>Asamblea constitutiva: celebración</w:t>
      </w:r>
      <w:r w:rsidRPr="006E0B88">
        <w:rPr>
          <w:b/>
          <w:bCs/>
          <w:u w:val="single"/>
        </w:rPr>
        <w:t>.</w:t>
      </w:r>
    </w:p>
    <w:p w14:paraId="467CF32F" w14:textId="77777777" w:rsidR="006A51AC" w:rsidRPr="006E0B88" w:rsidRDefault="006A51AC" w:rsidP="005F007F">
      <w:r w:rsidRPr="006E0B88">
        <w:t>176. — La asamblea constitutiva debe celebrarse con presencia del banco interviniente y será presidida por un funcionario de la autoridad de contralor; quedará constituida con la mitad más una de las acciones suscriptas.</w:t>
      </w:r>
    </w:p>
    <w:p w14:paraId="428A2F23" w14:textId="77777777" w:rsidR="006A51AC" w:rsidRPr="006E0B88" w:rsidRDefault="006A51AC" w:rsidP="005F007F">
      <w:pPr>
        <w:rPr>
          <w:b/>
          <w:bCs/>
        </w:rPr>
      </w:pPr>
      <w:r w:rsidRPr="006E0B88">
        <w:rPr>
          <w:b/>
          <w:bCs/>
        </w:rPr>
        <w:t>Fracaso de la convocatoria.</w:t>
      </w:r>
    </w:p>
    <w:p w14:paraId="4A3F1C1E" w14:textId="77777777" w:rsidR="006A51AC" w:rsidRPr="006E0B88" w:rsidRDefault="006A51AC" w:rsidP="005F007F">
      <w:r w:rsidRPr="006E0B88">
        <w:t>Si fracasara, se dará por terminada la promoción de la sociedad y se restituirá lo abonado conforme al artículo 173, sin perjuicio de las acciones del artículo 175.</w:t>
      </w:r>
    </w:p>
    <w:p w14:paraId="722692E5" w14:textId="77777777" w:rsidR="006A51AC" w:rsidRPr="006E0B88" w:rsidRDefault="006A51AC" w:rsidP="005F007F">
      <w:pPr>
        <w:rPr>
          <w:b/>
          <w:bCs/>
        </w:rPr>
      </w:pPr>
      <w:r w:rsidRPr="006E0B88">
        <w:rPr>
          <w:b/>
          <w:bCs/>
        </w:rPr>
        <w:t>Del Capital</w:t>
      </w:r>
    </w:p>
    <w:p w14:paraId="4CDE5FE4" w14:textId="77777777" w:rsidR="006A51AC" w:rsidRPr="006E0B88" w:rsidRDefault="006A51AC" w:rsidP="005F007F">
      <w:pPr>
        <w:rPr>
          <w:b/>
          <w:bCs/>
        </w:rPr>
      </w:pPr>
      <w:r w:rsidRPr="006E0B88">
        <w:rPr>
          <w:b/>
          <w:bCs/>
        </w:rPr>
        <w:lastRenderedPageBreak/>
        <w:t>Suscripción total. Capital mínimo.</w:t>
      </w:r>
    </w:p>
    <w:p w14:paraId="0A117BAF" w14:textId="77777777" w:rsidR="005C30EA" w:rsidRPr="006E0B88" w:rsidRDefault="006A51AC" w:rsidP="005F007F">
      <w:r w:rsidRPr="006E0B88">
        <w:t>186. — El capital debe suscribirse totalmente al tiempo de la celebración del contrato constitutivo. No podrá ser inferior a PESOS CIEN MIL ($ 100.000). Este monto podrá ser actualizado por el Poder Ejecutivo, cada vez que lo estime necesario.</w:t>
      </w:r>
    </w:p>
    <w:p w14:paraId="5BC2917C" w14:textId="77777777" w:rsidR="006A51AC" w:rsidRPr="006E0B88" w:rsidRDefault="006A51AC" w:rsidP="005F007F">
      <w:pPr>
        <w:rPr>
          <w:b/>
          <w:bCs/>
        </w:rPr>
      </w:pPr>
      <w:r w:rsidRPr="003B3F1E">
        <w:rPr>
          <w:b/>
          <w:bCs/>
          <w:highlight w:val="yellow"/>
        </w:rPr>
        <w:t>Contrato de suscripción.</w:t>
      </w:r>
    </w:p>
    <w:p w14:paraId="525422A1" w14:textId="77777777" w:rsidR="006A51AC" w:rsidRPr="006E0B88" w:rsidRDefault="006A51AC" w:rsidP="005F007F">
      <w:pPr>
        <w:rPr>
          <w:bCs/>
        </w:rPr>
      </w:pPr>
      <w:r w:rsidRPr="006E0B88">
        <w:rPr>
          <w:bCs/>
        </w:rPr>
        <w:t>En los casos de aumentos de capital por suscripción, el contrato deberá extenderse en doble ejemplar y contener:</w:t>
      </w:r>
    </w:p>
    <w:p w14:paraId="00C15980" w14:textId="77777777" w:rsidR="006A51AC" w:rsidRPr="006E0B88" w:rsidRDefault="006A51AC" w:rsidP="005F007F">
      <w:pPr>
        <w:rPr>
          <w:bCs/>
        </w:rPr>
      </w:pPr>
      <w:r w:rsidRPr="006E0B88">
        <w:rPr>
          <w:bCs/>
        </w:rPr>
        <w:t>1º) El nombre, edad, estado civil, nacionalidad, profesión, domicilio y número de documento de identidad del suscriptor o datos de individualización y de registro o de autorización tratándose de personas jurídicas;</w:t>
      </w:r>
    </w:p>
    <w:p w14:paraId="14934344" w14:textId="77777777" w:rsidR="006A51AC" w:rsidRPr="006E0B88" w:rsidRDefault="006A51AC" w:rsidP="005F007F">
      <w:pPr>
        <w:rPr>
          <w:bCs/>
        </w:rPr>
      </w:pPr>
      <w:r w:rsidRPr="006E0B88">
        <w:rPr>
          <w:bCs/>
        </w:rPr>
        <w:t>2º) La cantidad, valor nominal, clase y características de las acciones suscriptas;</w:t>
      </w:r>
    </w:p>
    <w:p w14:paraId="70885148" w14:textId="77777777" w:rsidR="006A51AC" w:rsidRPr="006E0B88" w:rsidRDefault="006A51AC" w:rsidP="005F007F">
      <w:pPr>
        <w:rPr>
          <w:bCs/>
        </w:rPr>
      </w:pPr>
      <w:r w:rsidRPr="006E0B88">
        <w:rPr>
          <w:bCs/>
        </w:rPr>
        <w:t>3º) El precio de cada acción y del total suscripto; la forma y las condiciones de pago. En las Sociedades Anónimas Unipersonales el capital debe integrarse totalmente;</w:t>
      </w:r>
    </w:p>
    <w:p w14:paraId="38A32ABC" w14:textId="77777777" w:rsidR="006A51AC" w:rsidRPr="006E0B88" w:rsidRDefault="006A51AC" w:rsidP="005F007F">
      <w:pPr>
        <w:rPr>
          <w:bCs/>
        </w:rPr>
      </w:pPr>
      <w:r w:rsidRPr="006E0B88">
        <w:rPr>
          <w:bCs/>
        </w:rPr>
        <w:t>4º) Los aportes en especie se individualizarán con precisión. En los supuestos que para la determinación del aporte sea necesario un inventario, éste quedará depositado en la sede social para su consulta por los accionistas. En todos los casos el valor definitivo debe resultar de la oportuna aplicación del artículo 53.</w:t>
      </w:r>
    </w:p>
    <w:p w14:paraId="66AB3BFF" w14:textId="77777777" w:rsidR="006A51AC" w:rsidRPr="006E0B88" w:rsidRDefault="006A51AC" w:rsidP="005F007F">
      <w:pPr>
        <w:rPr>
          <w:b/>
          <w:bCs/>
        </w:rPr>
      </w:pPr>
      <w:r w:rsidRPr="006E0B88">
        <w:rPr>
          <w:b/>
          <w:bCs/>
        </w:rPr>
        <w:t>Integración mínima en efectivo.</w:t>
      </w:r>
    </w:p>
    <w:p w14:paraId="52298D56" w14:textId="77777777" w:rsidR="006A51AC" w:rsidRPr="006E0B88" w:rsidRDefault="006A51AC" w:rsidP="005F007F">
      <w:pPr>
        <w:rPr>
          <w:bCs/>
        </w:rPr>
      </w:pPr>
      <w:r w:rsidRPr="006E0B88">
        <w:rPr>
          <w:bCs/>
        </w:rPr>
        <w:t>187. — La integración en dinero efectivo no podrá ser menor al VEINTICINCO POR CIENTO (25%) de la suscripción: su cumplimiento se justificará al tiempo de ordenarse la inscripción con el comprobante de su depósito en un banco oficial, cumplida la cual, quedará liberado. En la Sociedad Anónima Unipersonal el capital social deberá estar totalmente integrado.</w:t>
      </w:r>
      <w:r w:rsidRPr="006E0B88">
        <w:rPr>
          <w:bCs/>
        </w:rPr>
        <w:br/>
      </w:r>
      <w:r w:rsidRPr="006E0B88">
        <w:rPr>
          <w:bCs/>
        </w:rPr>
        <w:br/>
      </w:r>
      <w:r w:rsidRPr="006E0B88">
        <w:rPr>
          <w:b/>
          <w:bCs/>
        </w:rPr>
        <w:t>Aportes no dinerarios.</w:t>
      </w:r>
      <w:r w:rsidRPr="006E0B88">
        <w:rPr>
          <w:bCs/>
        </w:rPr>
        <w:br/>
        <w:t>Los aportes no dinerarios deben integrarse totalmente. Solo pueden consistir en obligaciones de dar y su cumplimiento se justificará al tiempo de solicitar la conformidad del artículo 167.</w:t>
      </w:r>
    </w:p>
    <w:p w14:paraId="1F200512" w14:textId="77777777" w:rsidR="006A51AC" w:rsidRPr="006E0B88" w:rsidRDefault="006A51AC" w:rsidP="005F007F">
      <w:pPr>
        <w:rPr>
          <w:b/>
          <w:bCs/>
        </w:rPr>
      </w:pPr>
      <w:r w:rsidRPr="006E0B88">
        <w:rPr>
          <w:b/>
          <w:bCs/>
        </w:rPr>
        <w:t>Información.</w:t>
      </w:r>
    </w:p>
    <w:p w14:paraId="2A6F3B70" w14:textId="77777777" w:rsidR="006A51AC" w:rsidRPr="006E0B88" w:rsidRDefault="006A51AC" w:rsidP="005F007F">
      <w:pPr>
        <w:rPr>
          <w:bCs/>
        </w:rPr>
      </w:pPr>
      <w:r w:rsidRPr="006E0B88">
        <w:rPr>
          <w:bCs/>
        </w:rPr>
        <w:t>201. — La sociedad comunicará a la autoridad de contralor y al Registro Público, la suscripción del aumento de capital, a los efectos de su registro.</w:t>
      </w:r>
    </w:p>
    <w:p w14:paraId="0847FE80" w14:textId="77777777" w:rsidR="00916708" w:rsidRPr="006E0B88" w:rsidRDefault="00916708" w:rsidP="005F007F">
      <w:pPr>
        <w:rPr>
          <w:b/>
          <w:bCs/>
        </w:rPr>
      </w:pPr>
      <w:r w:rsidRPr="006E0B88">
        <w:rPr>
          <w:b/>
          <w:bCs/>
        </w:rPr>
        <w:t>De las Acciones</w:t>
      </w:r>
    </w:p>
    <w:p w14:paraId="4CFB1A90" w14:textId="77777777" w:rsidR="00916708" w:rsidRPr="006E0B88" w:rsidRDefault="00916708" w:rsidP="005F007F">
      <w:pPr>
        <w:rPr>
          <w:b/>
          <w:bCs/>
        </w:rPr>
      </w:pPr>
      <w:r w:rsidRPr="006E0B88">
        <w:rPr>
          <w:b/>
          <w:bCs/>
        </w:rPr>
        <w:t>Valor Igual.</w:t>
      </w:r>
    </w:p>
    <w:p w14:paraId="5836EAA4" w14:textId="77777777" w:rsidR="00916708" w:rsidRPr="006E0B88" w:rsidRDefault="00916708" w:rsidP="005F007F">
      <w:pPr>
        <w:rPr>
          <w:bCs/>
        </w:rPr>
      </w:pPr>
      <w:r w:rsidRPr="006E0B88">
        <w:rPr>
          <w:bCs/>
        </w:rPr>
        <w:t>207. — Las acciones serán siempre de igual valor, expresado en moneda argentina. Pueden ser nominadas o al portador.</w:t>
      </w:r>
    </w:p>
    <w:p w14:paraId="4DD477BC" w14:textId="77777777" w:rsidR="00916708" w:rsidRPr="006E0B88" w:rsidRDefault="00916708" w:rsidP="005F007F">
      <w:pPr>
        <w:rPr>
          <w:b/>
          <w:bCs/>
        </w:rPr>
      </w:pPr>
      <w:r w:rsidRPr="006E0B88">
        <w:rPr>
          <w:b/>
          <w:bCs/>
        </w:rPr>
        <w:t>Diversas clases.</w:t>
      </w:r>
    </w:p>
    <w:p w14:paraId="6B023F2F" w14:textId="77777777" w:rsidR="00916708" w:rsidRPr="006E0B88" w:rsidRDefault="00916708" w:rsidP="005F007F">
      <w:pPr>
        <w:rPr>
          <w:bCs/>
        </w:rPr>
      </w:pPr>
      <w:r w:rsidRPr="006E0B88">
        <w:rPr>
          <w:bCs/>
        </w:rPr>
        <w:t>El estatuto puede prever diversas clases con derechos diferentes; dentro de cada clase conferirán los mismos derechos. Es nula toda disposición en contrario.</w:t>
      </w:r>
    </w:p>
    <w:p w14:paraId="503EF0C0" w14:textId="77777777" w:rsidR="00916708" w:rsidRPr="006E0B88" w:rsidRDefault="00916708" w:rsidP="005F007F">
      <w:pPr>
        <w:rPr>
          <w:b/>
          <w:bCs/>
        </w:rPr>
      </w:pPr>
      <w:r w:rsidRPr="006E0B88">
        <w:rPr>
          <w:b/>
          <w:bCs/>
        </w:rPr>
        <w:t>Numeración.</w:t>
      </w:r>
    </w:p>
    <w:p w14:paraId="19A6C733" w14:textId="77777777" w:rsidR="00916708" w:rsidRPr="006E0B88" w:rsidRDefault="00916708" w:rsidP="005F007F">
      <w:pPr>
        <w:rPr>
          <w:bCs/>
        </w:rPr>
      </w:pPr>
      <w:r w:rsidRPr="006E0B88">
        <w:rPr>
          <w:bCs/>
        </w:rPr>
        <w:t>212. — Los títulos y las acciones que representan se ordenarán en numeración correlativa.</w:t>
      </w:r>
    </w:p>
    <w:p w14:paraId="2E34B403" w14:textId="77777777" w:rsidR="00916708" w:rsidRPr="006E0B88" w:rsidRDefault="00916708" w:rsidP="005F007F">
      <w:pPr>
        <w:rPr>
          <w:b/>
          <w:bCs/>
        </w:rPr>
      </w:pPr>
      <w:r w:rsidRPr="006E0B88">
        <w:rPr>
          <w:b/>
          <w:bCs/>
        </w:rPr>
        <w:t>Firma: su reemplazo.</w:t>
      </w:r>
    </w:p>
    <w:p w14:paraId="36EAB1AE" w14:textId="77777777" w:rsidR="00916708" w:rsidRPr="006E0B88" w:rsidRDefault="00916708" w:rsidP="005F007F">
      <w:pPr>
        <w:rPr>
          <w:bCs/>
        </w:rPr>
      </w:pPr>
      <w:r w:rsidRPr="006E0B88">
        <w:rPr>
          <w:bCs/>
        </w:rPr>
        <w:t>Serán suscriptas con firma autógrafa por no menos de un director y un síndico. La autoridad de contralor podrá autorizar en cada caso, su reemplazo por impresión que garantice la autenticidad de los títulos y la sociedad inscribirá en su legajo un facsímil de éstos.</w:t>
      </w:r>
    </w:p>
    <w:p w14:paraId="64AF2AD6" w14:textId="77777777" w:rsidR="00916708" w:rsidRPr="006E0B88" w:rsidRDefault="00916708" w:rsidP="005F007F">
      <w:pPr>
        <w:rPr>
          <w:b/>
          <w:bCs/>
        </w:rPr>
      </w:pPr>
      <w:r w:rsidRPr="006E0B88">
        <w:rPr>
          <w:b/>
          <w:bCs/>
        </w:rPr>
        <w:t>Cupones.</w:t>
      </w:r>
    </w:p>
    <w:p w14:paraId="2F0B50A6" w14:textId="77777777" w:rsidR="00916708" w:rsidRPr="006E0B88" w:rsidRDefault="00916708" w:rsidP="005F007F">
      <w:pPr>
        <w:rPr>
          <w:bCs/>
        </w:rPr>
      </w:pPr>
      <w:r w:rsidRPr="006E0B88">
        <w:rPr>
          <w:bCs/>
        </w:rPr>
        <w:t>Los cupones pueden ser al portador aun en las acciones nominativas. Esta disposición es aplicable a los certificados.</w:t>
      </w:r>
    </w:p>
    <w:p w14:paraId="6021C246" w14:textId="77777777" w:rsidR="00916708" w:rsidRPr="006E0B88" w:rsidRDefault="00916708" w:rsidP="005F007F">
      <w:pPr>
        <w:rPr>
          <w:b/>
          <w:bCs/>
        </w:rPr>
      </w:pPr>
      <w:r w:rsidRPr="006E0B88">
        <w:rPr>
          <w:b/>
          <w:bCs/>
        </w:rPr>
        <w:lastRenderedPageBreak/>
        <w:t>Libro de registro de acciones.</w:t>
      </w:r>
    </w:p>
    <w:p w14:paraId="0A26ECB2" w14:textId="77777777" w:rsidR="00916708" w:rsidRPr="006E0B88" w:rsidRDefault="00916708" w:rsidP="005F007F">
      <w:pPr>
        <w:rPr>
          <w:bCs/>
        </w:rPr>
      </w:pPr>
      <w:r w:rsidRPr="006E0B88">
        <w:rPr>
          <w:bCs/>
        </w:rPr>
        <w:t>213. — Se llevará un libro de registro de acciones con las formalidades de los libros de comercio, de libre consulta por los accionistas, en el que se asentará:</w:t>
      </w:r>
    </w:p>
    <w:p w14:paraId="12532668" w14:textId="77777777" w:rsidR="00916708" w:rsidRPr="006E0B88" w:rsidRDefault="00916708" w:rsidP="005F007F">
      <w:pPr>
        <w:rPr>
          <w:bCs/>
        </w:rPr>
      </w:pPr>
      <w:r w:rsidRPr="006E0B88">
        <w:rPr>
          <w:bCs/>
        </w:rPr>
        <w:t>1) Clases de acciones, derechos y obligaciones que comporten;</w:t>
      </w:r>
    </w:p>
    <w:p w14:paraId="1AF53109" w14:textId="77777777" w:rsidR="00916708" w:rsidRPr="006E0B88" w:rsidRDefault="00916708" w:rsidP="005F007F">
      <w:pPr>
        <w:rPr>
          <w:bCs/>
        </w:rPr>
      </w:pPr>
      <w:r w:rsidRPr="006E0B88">
        <w:rPr>
          <w:bCs/>
        </w:rPr>
        <w:t>2) Estado de integración, con indicación del nombre del suscriptor;</w:t>
      </w:r>
    </w:p>
    <w:p w14:paraId="4B66E429" w14:textId="77777777" w:rsidR="00916708" w:rsidRPr="006E0B88" w:rsidRDefault="00916708" w:rsidP="005F007F">
      <w:pPr>
        <w:rPr>
          <w:bCs/>
        </w:rPr>
      </w:pPr>
      <w:r w:rsidRPr="006E0B88">
        <w:rPr>
          <w:bCs/>
        </w:rPr>
        <w:t>3) Si son al portador, los números; si son nominativas, las sucesivas transferencias con detalle de fechas e individualización de los adquirentes;</w:t>
      </w:r>
    </w:p>
    <w:p w14:paraId="454BD415" w14:textId="77777777" w:rsidR="00916708" w:rsidRPr="006E0B88" w:rsidRDefault="00916708" w:rsidP="005F007F">
      <w:pPr>
        <w:rPr>
          <w:bCs/>
        </w:rPr>
      </w:pPr>
      <w:r w:rsidRPr="006E0B88">
        <w:rPr>
          <w:bCs/>
        </w:rPr>
        <w:t>4) Los derechos reales que gravan las acciones nominativas;</w:t>
      </w:r>
    </w:p>
    <w:p w14:paraId="091405A5" w14:textId="77777777" w:rsidR="00916708" w:rsidRPr="006E0B88" w:rsidRDefault="00916708" w:rsidP="005F007F">
      <w:pPr>
        <w:rPr>
          <w:bCs/>
        </w:rPr>
      </w:pPr>
      <w:r w:rsidRPr="006E0B88">
        <w:rPr>
          <w:bCs/>
        </w:rPr>
        <w:t>5) La conversión de los títulos, con los datos que correspondan a los nuevos;</w:t>
      </w:r>
    </w:p>
    <w:p w14:paraId="60294083" w14:textId="77777777" w:rsidR="00916708" w:rsidRPr="006E0B88" w:rsidRDefault="00916708" w:rsidP="005F007F">
      <w:pPr>
        <w:rPr>
          <w:bCs/>
        </w:rPr>
      </w:pPr>
      <w:r w:rsidRPr="006E0B88">
        <w:rPr>
          <w:bCs/>
        </w:rPr>
        <w:t>6) Cualquier otra mención que derive de la situación jurídica de las acciones y de sus modificaciones.</w:t>
      </w:r>
    </w:p>
    <w:p w14:paraId="299CDCEC" w14:textId="77777777" w:rsidR="00916708" w:rsidRPr="006E0B88" w:rsidRDefault="00916708" w:rsidP="005F007F">
      <w:pPr>
        <w:rPr>
          <w:b/>
          <w:bCs/>
        </w:rPr>
      </w:pPr>
      <w:r w:rsidRPr="006E0B88">
        <w:rPr>
          <w:b/>
          <w:bCs/>
        </w:rPr>
        <w:t>Transmisibilidad.</w:t>
      </w:r>
    </w:p>
    <w:p w14:paraId="01D422D4" w14:textId="77777777" w:rsidR="00916708" w:rsidRPr="006E0B88" w:rsidRDefault="00916708" w:rsidP="005F007F">
      <w:pPr>
        <w:rPr>
          <w:bCs/>
        </w:rPr>
      </w:pPr>
      <w:r w:rsidRPr="006E0B88">
        <w:rPr>
          <w:bCs/>
        </w:rPr>
        <w:t>214. — La transmisión de las acciones es libre. El estatuto puede limitar la transmisibilidad de las acciones nominativas o escriturales, sin que pueda importar la prohibición de su transferencia.</w:t>
      </w:r>
    </w:p>
    <w:p w14:paraId="4248D15E" w14:textId="77777777" w:rsidR="00916708" w:rsidRPr="006E0B88" w:rsidRDefault="00916708" w:rsidP="005F007F">
      <w:pPr>
        <w:rPr>
          <w:bCs/>
        </w:rPr>
      </w:pPr>
      <w:r w:rsidRPr="006E0B88">
        <w:rPr>
          <w:bCs/>
        </w:rPr>
        <w:t>La limitación deberá constar en el título o en las inscripciones en cuenta, sus comprobantes y estados respectivos.</w:t>
      </w:r>
    </w:p>
    <w:p w14:paraId="7E94DF62" w14:textId="77777777" w:rsidR="00916708" w:rsidRPr="006E0B88" w:rsidRDefault="00916708" w:rsidP="005F007F">
      <w:pPr>
        <w:rPr>
          <w:b/>
          <w:bCs/>
        </w:rPr>
      </w:pPr>
      <w:r w:rsidRPr="006E0B88">
        <w:rPr>
          <w:b/>
          <w:bCs/>
        </w:rPr>
        <w:t>Acciones nominativas y escriturales. Transmisión.</w:t>
      </w:r>
    </w:p>
    <w:p w14:paraId="304ABA73" w14:textId="77777777" w:rsidR="00916708" w:rsidRPr="006E0B88" w:rsidRDefault="00916708" w:rsidP="005F007F">
      <w:pPr>
        <w:rPr>
          <w:bCs/>
        </w:rPr>
      </w:pPr>
      <w:r w:rsidRPr="006E0B88">
        <w:rPr>
          <w:bCs/>
        </w:rPr>
        <w:t>215. — La transmisión de las acciones nominativas o escriturales y de los derechos reales que las graven debe notificarse por escrito a la sociedad emisora o entidad que lleve el registro e inscribirse en el libro o cuenta pertinente. Surte efecto contra la sociedad y los terceros desde su inscripción.</w:t>
      </w:r>
    </w:p>
    <w:p w14:paraId="3DDF8D64" w14:textId="77777777" w:rsidR="00916708" w:rsidRPr="006E0B88" w:rsidRDefault="00916708" w:rsidP="005F007F">
      <w:pPr>
        <w:rPr>
          <w:bCs/>
        </w:rPr>
      </w:pPr>
      <w:r w:rsidRPr="006E0B88">
        <w:rPr>
          <w:bCs/>
        </w:rPr>
        <w:t>En el caso de acciones escriturales, la sociedad emisora o entidad que lleve el registro cursará aviso al titular de la cuenta en que se efectúe un débito por transmisión de acciones, dentro de los diez (10) días de haberse inscripto, en el domicilio que se haya constituido; en las sociedades sujetas al régimen de la oferta pública, la autoridad de contralor podrá reglamentar otros medios de información a los socios.</w:t>
      </w:r>
    </w:p>
    <w:p w14:paraId="44401756" w14:textId="77777777" w:rsidR="00916708" w:rsidRPr="006E0B88" w:rsidRDefault="00916708" w:rsidP="005F007F">
      <w:pPr>
        <w:rPr>
          <w:bCs/>
        </w:rPr>
      </w:pPr>
      <w:r w:rsidRPr="006E0B88">
        <w:rPr>
          <w:bCs/>
        </w:rPr>
        <w:t>Las acciones endosables se transmiten por una cadena ininterrumpida de endosos y para el ejercicio de sus derechos el endosatario solicitará el registro.</w:t>
      </w:r>
    </w:p>
    <w:p w14:paraId="69CC0832" w14:textId="77777777" w:rsidR="00916708" w:rsidRPr="006E0B88" w:rsidRDefault="00916708" w:rsidP="005F007F">
      <w:pPr>
        <w:rPr>
          <w:b/>
          <w:bCs/>
        </w:rPr>
      </w:pPr>
      <w:r w:rsidRPr="006E0B88">
        <w:rPr>
          <w:b/>
          <w:bCs/>
        </w:rPr>
        <w:t>De las Asambleas de Accionistas</w:t>
      </w:r>
    </w:p>
    <w:p w14:paraId="53634AB8" w14:textId="77777777" w:rsidR="00916708" w:rsidRPr="006E0B88" w:rsidRDefault="00916708" w:rsidP="005F007F">
      <w:pPr>
        <w:rPr>
          <w:b/>
          <w:bCs/>
        </w:rPr>
      </w:pPr>
      <w:r w:rsidRPr="006E0B88">
        <w:rPr>
          <w:b/>
          <w:bCs/>
        </w:rPr>
        <w:t>Competencia.</w:t>
      </w:r>
    </w:p>
    <w:p w14:paraId="2336458B" w14:textId="77777777" w:rsidR="00916708" w:rsidRPr="006E0B88" w:rsidRDefault="00916708" w:rsidP="005F007F">
      <w:pPr>
        <w:rPr>
          <w:bCs/>
        </w:rPr>
      </w:pPr>
      <w:r w:rsidRPr="006E0B88">
        <w:rPr>
          <w:bCs/>
        </w:rPr>
        <w:t>233. — Las asambleas tienen competencia exclusiva para tratar los asuntos incluidos en los artículos 234 y 235.</w:t>
      </w:r>
    </w:p>
    <w:p w14:paraId="7416B105" w14:textId="77777777" w:rsidR="00916708" w:rsidRPr="006E0B88" w:rsidRDefault="00916708" w:rsidP="005F007F">
      <w:pPr>
        <w:rPr>
          <w:b/>
          <w:bCs/>
        </w:rPr>
      </w:pPr>
      <w:r w:rsidRPr="006E0B88">
        <w:rPr>
          <w:b/>
          <w:bCs/>
        </w:rPr>
        <w:t>Lugar de reunión.</w:t>
      </w:r>
    </w:p>
    <w:p w14:paraId="2592109E" w14:textId="77777777" w:rsidR="00916708" w:rsidRPr="006E0B88" w:rsidRDefault="00916708" w:rsidP="005F007F">
      <w:pPr>
        <w:rPr>
          <w:bCs/>
        </w:rPr>
      </w:pPr>
      <w:r w:rsidRPr="006E0B88">
        <w:rPr>
          <w:bCs/>
        </w:rPr>
        <w:t>Deben reunirse en la sede o en el lugar que corresponda a jurisdicción del domicilio social.</w:t>
      </w:r>
    </w:p>
    <w:p w14:paraId="6F94445A" w14:textId="77777777" w:rsidR="00916708" w:rsidRPr="006E0B88" w:rsidRDefault="00916708" w:rsidP="005F007F">
      <w:pPr>
        <w:rPr>
          <w:b/>
          <w:bCs/>
        </w:rPr>
      </w:pPr>
      <w:r w:rsidRPr="006E0B88">
        <w:rPr>
          <w:b/>
          <w:bCs/>
        </w:rPr>
        <w:t>Obligatoriedad de sus decisiones. Cumplimiento.</w:t>
      </w:r>
    </w:p>
    <w:p w14:paraId="260F316D" w14:textId="77777777" w:rsidR="00916708" w:rsidRPr="006E0B88" w:rsidRDefault="00916708" w:rsidP="005F007F">
      <w:pPr>
        <w:rPr>
          <w:bCs/>
        </w:rPr>
      </w:pPr>
      <w:r w:rsidRPr="006E0B88">
        <w:rPr>
          <w:bCs/>
        </w:rPr>
        <w:t xml:space="preserve">Sus resoluciones conformes con la ley y el </w:t>
      </w:r>
      <w:r w:rsidR="000F2226" w:rsidRPr="006E0B88">
        <w:rPr>
          <w:bCs/>
        </w:rPr>
        <w:t>estatuto</w:t>
      </w:r>
      <w:r w:rsidRPr="006E0B88">
        <w:rPr>
          <w:bCs/>
        </w:rPr>
        <w:t xml:space="preserve"> son obligatorias para todos los accionistas salvo lo dispuesto en el artículo 245 y deben ser cumplidas por el directorio.</w:t>
      </w:r>
    </w:p>
    <w:p w14:paraId="2FE7D879" w14:textId="77777777" w:rsidR="00916708" w:rsidRPr="006E0B88" w:rsidRDefault="00916708" w:rsidP="005F007F">
      <w:pPr>
        <w:rPr>
          <w:b/>
          <w:bCs/>
          <w:u w:val="single"/>
        </w:rPr>
      </w:pPr>
      <w:r w:rsidRPr="006E0B88">
        <w:rPr>
          <w:b/>
          <w:bCs/>
          <w:highlight w:val="yellow"/>
          <w:u w:val="single"/>
        </w:rPr>
        <w:t>Asamblea ordinaria.</w:t>
      </w:r>
    </w:p>
    <w:p w14:paraId="6C68646F" w14:textId="77777777" w:rsidR="00916708" w:rsidRPr="006E0B88" w:rsidRDefault="00916708" w:rsidP="005F007F">
      <w:pPr>
        <w:rPr>
          <w:bCs/>
        </w:rPr>
      </w:pPr>
      <w:r w:rsidRPr="006E0B88">
        <w:rPr>
          <w:bCs/>
        </w:rPr>
        <w:t>234. — Corresponde a la asamblea ordinaria considerar y resolver los siguientes asuntos:</w:t>
      </w:r>
    </w:p>
    <w:p w14:paraId="7BE1E54A" w14:textId="77777777" w:rsidR="00916708" w:rsidRPr="006E0B88" w:rsidRDefault="00916708" w:rsidP="005F007F">
      <w:pPr>
        <w:rPr>
          <w:bCs/>
        </w:rPr>
      </w:pPr>
      <w:r w:rsidRPr="006E0B88">
        <w:rPr>
          <w:bCs/>
        </w:rPr>
        <w:t>1) Balance general, estado de los resultados, distribución de ganancias, memoria e informe del síndico y toda otra medida relativa a la gestión de la sociedad que le competa resolver conforme a la ley y el estatuto o que sometan a su decisión el directorio, el consejo de vigilancia o los síndicos;</w:t>
      </w:r>
    </w:p>
    <w:p w14:paraId="24264889" w14:textId="77777777" w:rsidR="00916708" w:rsidRPr="006E0B88" w:rsidRDefault="00916708" w:rsidP="005F007F">
      <w:pPr>
        <w:rPr>
          <w:bCs/>
        </w:rPr>
      </w:pPr>
      <w:r w:rsidRPr="006E0B88">
        <w:rPr>
          <w:bCs/>
        </w:rPr>
        <w:t>2) Designación y remoción de directores y síndicos miembros del consejo de vigilancia y fijación de su retribución;</w:t>
      </w:r>
    </w:p>
    <w:p w14:paraId="6BB984F6" w14:textId="77777777" w:rsidR="00916708" w:rsidRPr="006E0B88" w:rsidRDefault="00916708" w:rsidP="005F007F">
      <w:pPr>
        <w:rPr>
          <w:bCs/>
        </w:rPr>
      </w:pPr>
      <w:r w:rsidRPr="006E0B88">
        <w:rPr>
          <w:bCs/>
        </w:rPr>
        <w:lastRenderedPageBreak/>
        <w:t>3) Responsabilidad de los directores y síndicos y miembros del consejo de vigilancia;</w:t>
      </w:r>
    </w:p>
    <w:p w14:paraId="472EBF5D" w14:textId="77777777" w:rsidR="00916708" w:rsidRPr="006E0B88" w:rsidRDefault="00916708" w:rsidP="005F007F">
      <w:pPr>
        <w:rPr>
          <w:bCs/>
        </w:rPr>
      </w:pPr>
      <w:r w:rsidRPr="006E0B88">
        <w:rPr>
          <w:bCs/>
        </w:rPr>
        <w:t>4) Aumentos del capital conforme al artículo 188.</w:t>
      </w:r>
    </w:p>
    <w:p w14:paraId="67701F23" w14:textId="77777777" w:rsidR="00916708" w:rsidRPr="006E0B88" w:rsidRDefault="00916708" w:rsidP="005F007F">
      <w:pPr>
        <w:rPr>
          <w:bCs/>
        </w:rPr>
      </w:pPr>
      <w:r w:rsidRPr="006E0B88">
        <w:rPr>
          <w:bCs/>
        </w:rPr>
        <w:t>Para considerar los puntos 1) y 2) será convocada dentro de los cuatro (4) meses del cierre del ejercicio.</w:t>
      </w:r>
    </w:p>
    <w:p w14:paraId="53675F13" w14:textId="77777777" w:rsidR="00916708" w:rsidRPr="006E0B88" w:rsidRDefault="00916708" w:rsidP="005F007F">
      <w:pPr>
        <w:rPr>
          <w:b/>
          <w:bCs/>
          <w:u w:val="single"/>
        </w:rPr>
      </w:pPr>
      <w:r w:rsidRPr="006E0B88">
        <w:rPr>
          <w:b/>
          <w:bCs/>
          <w:highlight w:val="yellow"/>
          <w:u w:val="single"/>
        </w:rPr>
        <w:t>Asamblea extraordinaria.</w:t>
      </w:r>
    </w:p>
    <w:p w14:paraId="3FB7422E" w14:textId="77777777" w:rsidR="00916708" w:rsidRPr="006E0B88" w:rsidRDefault="00916708" w:rsidP="005F007F">
      <w:pPr>
        <w:rPr>
          <w:bCs/>
        </w:rPr>
      </w:pPr>
      <w:r w:rsidRPr="006E0B88">
        <w:rPr>
          <w:bCs/>
        </w:rPr>
        <w:t>235. — Corresponden a la asamblea extraordinaria todos los asuntos que no sean de competencia de la asamblea ordinaria, la modificación del estatuto y en especial:</w:t>
      </w:r>
    </w:p>
    <w:p w14:paraId="7472B639" w14:textId="77777777" w:rsidR="00916708" w:rsidRPr="006E0B88" w:rsidRDefault="00916708" w:rsidP="005F007F">
      <w:pPr>
        <w:rPr>
          <w:bCs/>
        </w:rPr>
      </w:pPr>
      <w:r w:rsidRPr="006E0B88">
        <w:rPr>
          <w:bCs/>
        </w:rPr>
        <w:t>1º) Aumento de capital, salvo el supuesto del artículo 188. Sólo podrá delegar en el directorio la época de la emisión, forma y condiciones de pago;</w:t>
      </w:r>
    </w:p>
    <w:p w14:paraId="6FC5AEE7" w14:textId="77777777" w:rsidR="00916708" w:rsidRPr="006E0B88" w:rsidRDefault="00916708" w:rsidP="005F007F">
      <w:pPr>
        <w:rPr>
          <w:bCs/>
        </w:rPr>
      </w:pPr>
      <w:r w:rsidRPr="006E0B88">
        <w:rPr>
          <w:bCs/>
        </w:rPr>
        <w:t>2º) Reducción y reintegro del capital;</w:t>
      </w:r>
    </w:p>
    <w:p w14:paraId="0DD3BA0C" w14:textId="77777777" w:rsidR="00916708" w:rsidRPr="006E0B88" w:rsidRDefault="00916708" w:rsidP="005F007F">
      <w:pPr>
        <w:rPr>
          <w:bCs/>
        </w:rPr>
      </w:pPr>
      <w:r w:rsidRPr="006E0B88">
        <w:rPr>
          <w:bCs/>
        </w:rPr>
        <w:t>3º) Rescate, reembolso y amortización de acciones;</w:t>
      </w:r>
    </w:p>
    <w:p w14:paraId="0E952804" w14:textId="77777777" w:rsidR="00916708" w:rsidRPr="006E0B88" w:rsidRDefault="00916708" w:rsidP="005F007F">
      <w:pPr>
        <w:rPr>
          <w:bCs/>
        </w:rPr>
      </w:pPr>
      <w:r w:rsidRPr="006E0B88">
        <w:rPr>
          <w:bCs/>
        </w:rPr>
        <w:t>4º) Fusión, transformación y disolución de la sociedad; nombramiento, remoción y retribución de los liquidadores; escisión; consideración de las cuentas y de los demás asuntos relacionados con la gestión de éstos en la liquidación social, que deban ser objeto de resolución aprobatoria de carácter definitivo;</w:t>
      </w:r>
    </w:p>
    <w:p w14:paraId="0B2CEA23" w14:textId="77777777" w:rsidR="00916708" w:rsidRPr="006E0B88" w:rsidRDefault="00916708" w:rsidP="005F007F">
      <w:pPr>
        <w:rPr>
          <w:bCs/>
        </w:rPr>
      </w:pPr>
      <w:r w:rsidRPr="006E0B88">
        <w:rPr>
          <w:bCs/>
        </w:rPr>
        <w:t>5º) Limitación o suspensión del derecho de preferencia en la suscripción de nuevas acciones conforme al artículo 197;</w:t>
      </w:r>
    </w:p>
    <w:p w14:paraId="551EFB88" w14:textId="77777777" w:rsidR="00916708" w:rsidRPr="006E0B88" w:rsidRDefault="00916708" w:rsidP="005F007F">
      <w:pPr>
        <w:rPr>
          <w:bCs/>
        </w:rPr>
      </w:pPr>
      <w:r w:rsidRPr="006E0B88">
        <w:rPr>
          <w:bCs/>
        </w:rPr>
        <w:t>6º) Emisión de debentures y su conversión en acciones;</w:t>
      </w:r>
    </w:p>
    <w:p w14:paraId="20A480CD" w14:textId="77777777" w:rsidR="00916708" w:rsidRPr="006E0B88" w:rsidRDefault="00916708" w:rsidP="005F007F">
      <w:pPr>
        <w:rPr>
          <w:bCs/>
        </w:rPr>
      </w:pPr>
      <w:r w:rsidRPr="006E0B88">
        <w:rPr>
          <w:bCs/>
        </w:rPr>
        <w:t>7º) Emisión de bonos.</w:t>
      </w:r>
    </w:p>
    <w:p w14:paraId="61EDFDA1" w14:textId="77777777" w:rsidR="00916708" w:rsidRPr="006E0B88" w:rsidRDefault="00916708" w:rsidP="005F007F">
      <w:pPr>
        <w:rPr>
          <w:b/>
          <w:bCs/>
        </w:rPr>
      </w:pPr>
      <w:r w:rsidRPr="006E0B88">
        <w:rPr>
          <w:b/>
          <w:bCs/>
        </w:rPr>
        <w:t>Convocatoria: Oportunidad. Plazo.</w:t>
      </w:r>
    </w:p>
    <w:p w14:paraId="0227FC6F" w14:textId="77777777" w:rsidR="00916708" w:rsidRPr="006E0B88" w:rsidRDefault="00916708" w:rsidP="005F007F">
      <w:pPr>
        <w:rPr>
          <w:bCs/>
        </w:rPr>
      </w:pPr>
      <w:r w:rsidRPr="006E0B88">
        <w:rPr>
          <w:bCs/>
        </w:rPr>
        <w:t>236. — Las asambleas ordinarias y extraordinarias serán convocadas por el directorio o el síndico en los casos previstos por la ley, o cuando cualquiera de ellos lo juzgue necesario o cuando sean requeridas por accionistas que representan por lo menos el cinco por ciento (5 %) del capital social, si los estatutos no fijaran una representación menor.</w:t>
      </w:r>
    </w:p>
    <w:p w14:paraId="530BD3DD" w14:textId="77777777" w:rsidR="00916708" w:rsidRPr="006E0B88" w:rsidRDefault="00916708" w:rsidP="005F007F">
      <w:pPr>
        <w:rPr>
          <w:bCs/>
        </w:rPr>
      </w:pPr>
      <w:r w:rsidRPr="006E0B88">
        <w:rPr>
          <w:bCs/>
        </w:rPr>
        <w:t>En este último supuesto la petición indicará los temas a tratar y el directorio o el síndico convocará la asamblea para que se celebre en el plazo máximo de cuarenta (40) días de recibida la solicitud.</w:t>
      </w:r>
    </w:p>
    <w:p w14:paraId="07CB9F35" w14:textId="77777777" w:rsidR="00916708" w:rsidRPr="006E0B88" w:rsidRDefault="00916708" w:rsidP="005F007F">
      <w:pPr>
        <w:rPr>
          <w:bCs/>
        </w:rPr>
      </w:pPr>
      <w:r w:rsidRPr="006E0B88">
        <w:rPr>
          <w:bCs/>
        </w:rPr>
        <w:t>Si el directorio o el síndico omite hacerlo, la convocatoria podrá hacerse por la autoridad de contralor o judicialmente.</w:t>
      </w:r>
    </w:p>
    <w:p w14:paraId="29A7572C" w14:textId="77777777" w:rsidR="00916708" w:rsidRPr="006E0B88" w:rsidRDefault="00916708" w:rsidP="005F007F">
      <w:pPr>
        <w:rPr>
          <w:b/>
          <w:bCs/>
          <w:u w:val="single"/>
        </w:rPr>
      </w:pPr>
      <w:r w:rsidRPr="006E0B88">
        <w:rPr>
          <w:b/>
          <w:bCs/>
          <w:highlight w:val="yellow"/>
          <w:u w:val="single"/>
        </w:rPr>
        <w:t>Convocatoria.</w:t>
      </w:r>
    </w:p>
    <w:p w14:paraId="13C7FF31" w14:textId="77777777" w:rsidR="00916708" w:rsidRPr="006E0B88" w:rsidRDefault="00916708" w:rsidP="005F007F">
      <w:pPr>
        <w:rPr>
          <w:bCs/>
        </w:rPr>
      </w:pPr>
      <w:r w:rsidRPr="006E0B88">
        <w:rPr>
          <w:bCs/>
        </w:rPr>
        <w:t>237. — Las asambleas serán convocadas por publicaciones durante cinco (5) días, con diez (10) de anticipación, por lo menos y no más de treinta (30), en el diario de publicaciones legales. Además, para las sociedades a que se refiere el artículo 299, en uno de los diarios de mayor circulación general de la República. Deberá mencionarse el carácter de la asamblea, fecha, hora y lugar de reunión, orden del día, y los recaudos especiales exigidos por el estatuto para la concurrencia de los accionistas.</w:t>
      </w:r>
    </w:p>
    <w:p w14:paraId="7A95A3DC" w14:textId="77777777" w:rsidR="00916708" w:rsidRPr="006E0B88" w:rsidRDefault="00916708" w:rsidP="005F007F">
      <w:pPr>
        <w:rPr>
          <w:b/>
          <w:bCs/>
        </w:rPr>
      </w:pPr>
      <w:r w:rsidRPr="006E0B88">
        <w:rPr>
          <w:b/>
          <w:bCs/>
        </w:rPr>
        <w:t>Asamblea en segunda convocatoria.</w:t>
      </w:r>
    </w:p>
    <w:p w14:paraId="59BC1D71" w14:textId="77777777" w:rsidR="00916708" w:rsidRPr="006E0B88" w:rsidRDefault="00916708" w:rsidP="005F007F">
      <w:pPr>
        <w:rPr>
          <w:bCs/>
        </w:rPr>
      </w:pPr>
      <w:r w:rsidRPr="006E0B88">
        <w:rPr>
          <w:bCs/>
        </w:rPr>
        <w:t>La asamblea en segunda convocatoria por haber fracasado la primera deberá celebrarse dentro de los treinta (30) días siguientes, y las publicaciones se harán por tres (3) días con ocho (8) de anticipación como mínimo. El estatuto puede autorizar ambas convocatorias simultáneamente, excepto para las sociedades que hacen oferta pública de sus acciones, en las que esta facultad queda limitada a la asamblea ordinaria.</w:t>
      </w:r>
    </w:p>
    <w:p w14:paraId="20C24EE5" w14:textId="77777777" w:rsidR="00916708" w:rsidRPr="006E0B88" w:rsidRDefault="00916708" w:rsidP="005F007F">
      <w:pPr>
        <w:rPr>
          <w:bCs/>
        </w:rPr>
      </w:pPr>
      <w:r w:rsidRPr="006E0B88">
        <w:rPr>
          <w:bCs/>
        </w:rPr>
        <w:t>En el supuesto de convocatorias simultáneas, si la asamblea fuere citada para celebrarse el mismo día deberá serlo con un intervalo no inferior a una (1) hora de la fijada para la primera.</w:t>
      </w:r>
    </w:p>
    <w:p w14:paraId="59596EAC" w14:textId="77777777" w:rsidR="00916708" w:rsidRPr="006E0B88" w:rsidRDefault="00916708" w:rsidP="005F007F">
      <w:pPr>
        <w:rPr>
          <w:b/>
          <w:bCs/>
        </w:rPr>
      </w:pPr>
      <w:r w:rsidRPr="006E0B88">
        <w:rPr>
          <w:b/>
          <w:bCs/>
        </w:rPr>
        <w:t>Asamblea unánime.</w:t>
      </w:r>
    </w:p>
    <w:p w14:paraId="56F7A143" w14:textId="77777777" w:rsidR="00916708" w:rsidRPr="006E0B88" w:rsidRDefault="00916708" w:rsidP="005F007F">
      <w:pPr>
        <w:rPr>
          <w:bCs/>
        </w:rPr>
      </w:pPr>
      <w:r w:rsidRPr="006E0B88">
        <w:rPr>
          <w:bCs/>
        </w:rPr>
        <w:lastRenderedPageBreak/>
        <w:t>La asamblea podrá celebrarse sin publicación de la convocatoria cuando se reúnan accionistas que representen la totalidad del capital social y las decisiones que se adopten por unanimidad de las acciones con derecho a voto.</w:t>
      </w:r>
    </w:p>
    <w:p w14:paraId="74F26CF1" w14:textId="77777777" w:rsidR="00916708" w:rsidRPr="006E0B88" w:rsidRDefault="00916708" w:rsidP="005F007F">
      <w:pPr>
        <w:rPr>
          <w:b/>
          <w:bCs/>
        </w:rPr>
      </w:pPr>
      <w:r w:rsidRPr="006E0B88">
        <w:rPr>
          <w:b/>
          <w:bCs/>
        </w:rPr>
        <w:t>Depósito de las acciones.</w:t>
      </w:r>
    </w:p>
    <w:p w14:paraId="134A3F15" w14:textId="77777777" w:rsidR="00916708" w:rsidRPr="006E0B88" w:rsidRDefault="00916708" w:rsidP="005F007F">
      <w:pPr>
        <w:rPr>
          <w:bCs/>
        </w:rPr>
      </w:pPr>
      <w:r w:rsidRPr="006E0B88">
        <w:rPr>
          <w:bCs/>
        </w:rPr>
        <w:t>238. — Para asistir a las asambleas, los accionistas deben depositar en la sociedad sus acciones o un certificado de depósito o constancia de las cuentas de acciones escriturales, librado al efecto por un banco, caja de valores u otra institución autorizada, para su registro en el libro de asistencia a las asambleas, con no menos de tres (3) días hábiles de anticipación al de la fecha fijada. La sociedad les entregará los comprobantes necesarios de recibo, que servirán para la admisión a la asamblea.</w:t>
      </w:r>
    </w:p>
    <w:p w14:paraId="2262C0E7" w14:textId="77777777" w:rsidR="00916708" w:rsidRPr="006E0B88" w:rsidRDefault="00916708" w:rsidP="005F007F">
      <w:pPr>
        <w:rPr>
          <w:b/>
          <w:bCs/>
        </w:rPr>
      </w:pPr>
      <w:r w:rsidRPr="006E0B88">
        <w:rPr>
          <w:b/>
          <w:bCs/>
        </w:rPr>
        <w:t>Comunicación de asistencia.</w:t>
      </w:r>
    </w:p>
    <w:p w14:paraId="418F2134" w14:textId="77777777" w:rsidR="00916708" w:rsidRPr="006E0B88" w:rsidRDefault="00916708" w:rsidP="005F007F">
      <w:pPr>
        <w:rPr>
          <w:bCs/>
        </w:rPr>
      </w:pPr>
      <w:r w:rsidRPr="006E0B88">
        <w:rPr>
          <w:bCs/>
        </w:rPr>
        <w:t>Los titulares de acciones nominativas o escriturales cuyo registro sea llevado por la propia sociedad, quedan exceptuados de la obligación de depositar sus acciones o presentar certificados o constancias, pero deben cursar comunicación para que se los inscriba en el libro de asistencia dentro del mismo término.</w:t>
      </w:r>
    </w:p>
    <w:p w14:paraId="2AF9A614" w14:textId="77777777" w:rsidR="00916708" w:rsidRPr="006E0B88" w:rsidRDefault="00916708" w:rsidP="005F007F">
      <w:pPr>
        <w:rPr>
          <w:b/>
          <w:bCs/>
        </w:rPr>
      </w:pPr>
      <w:r w:rsidRPr="006E0B88">
        <w:rPr>
          <w:b/>
          <w:bCs/>
        </w:rPr>
        <w:t>Libro de asistencia.</w:t>
      </w:r>
    </w:p>
    <w:p w14:paraId="46650D1B" w14:textId="77777777" w:rsidR="00916708" w:rsidRPr="006E0B88" w:rsidRDefault="00916708" w:rsidP="005F007F">
      <w:pPr>
        <w:rPr>
          <w:bCs/>
        </w:rPr>
      </w:pPr>
      <w:r w:rsidRPr="006E0B88">
        <w:rPr>
          <w:bCs/>
        </w:rPr>
        <w:t>Los accionistas o sus representantes que concurran a la asamblea firmarán el libro de asistencia en el que se dejará constancia de sus domicilios, documentos de identidad y número de votos que les corresponda.</w:t>
      </w:r>
    </w:p>
    <w:p w14:paraId="2DB4955C" w14:textId="77777777" w:rsidR="00916708" w:rsidRPr="006E0B88" w:rsidRDefault="00916708" w:rsidP="005F007F">
      <w:pPr>
        <w:rPr>
          <w:b/>
          <w:bCs/>
        </w:rPr>
      </w:pPr>
      <w:r w:rsidRPr="006E0B88">
        <w:rPr>
          <w:b/>
          <w:bCs/>
        </w:rPr>
        <w:t>Certificados.</w:t>
      </w:r>
    </w:p>
    <w:p w14:paraId="03D2A804" w14:textId="77777777" w:rsidR="00916708" w:rsidRPr="006E0B88" w:rsidRDefault="00916708" w:rsidP="005F007F">
      <w:pPr>
        <w:rPr>
          <w:bCs/>
        </w:rPr>
      </w:pPr>
      <w:r w:rsidRPr="006E0B88">
        <w:rPr>
          <w:bCs/>
        </w:rPr>
        <w:t>No se podrá disponer de las acciones hasta después de realizada la asamblea, excepto en el caso de cancelación del depósito. Quien sin ser accionista invoque a los derechos que confiere un certificado o constancia que le atribuye tal calidad, responderá por los daños y perjuicios que se irroguen a la sociedad emisora, socios y terceros; la indemnización en ningún caso será inferior al valor real de las acciones que haya invocado, al momento de la convocatoria de la asamblea. El banco o la institución autorizada responderá por la existencia de las acciones ante la sociedad emisora, socios o terceros, en la medida de los perjuicios efectivamente irrogados.</w:t>
      </w:r>
    </w:p>
    <w:p w14:paraId="438460C5" w14:textId="77777777" w:rsidR="00916708" w:rsidRPr="006E0B88" w:rsidRDefault="00916708" w:rsidP="005F007F">
      <w:pPr>
        <w:rPr>
          <w:bCs/>
        </w:rPr>
      </w:pPr>
      <w:r w:rsidRPr="006E0B88">
        <w:rPr>
          <w:bCs/>
        </w:rPr>
        <w:t>Cuando los certificados de depósito o las constancias de las cuentas de acciones escriturales no especifiquen su numeración y la de los títulos, en su caso, la autoridad de contralor podrá, a petición fundada de cualquier accionista, requerir del depositario o institución encargada de llevar el registro la comprobación de la existencia de las acciones.</w:t>
      </w:r>
    </w:p>
    <w:p w14:paraId="48812BB3" w14:textId="77777777" w:rsidR="00916708" w:rsidRPr="006E0B88" w:rsidRDefault="00916708" w:rsidP="005F007F">
      <w:pPr>
        <w:rPr>
          <w:b/>
          <w:bCs/>
        </w:rPr>
      </w:pPr>
      <w:r w:rsidRPr="006E0B88">
        <w:rPr>
          <w:b/>
          <w:bCs/>
        </w:rPr>
        <w:t>Actuación por mandatario.</w:t>
      </w:r>
    </w:p>
    <w:p w14:paraId="1E764C78" w14:textId="77777777" w:rsidR="00916708" w:rsidRPr="006E0B88" w:rsidRDefault="00916708" w:rsidP="005F007F">
      <w:pPr>
        <w:rPr>
          <w:bCs/>
        </w:rPr>
      </w:pPr>
      <w:r w:rsidRPr="006E0B88">
        <w:rPr>
          <w:bCs/>
        </w:rPr>
        <w:t>239. — Los accionistas pueden hacerse representar en las asambleas. No pueden ser mandatarios los directores, los síndicos, los integrantes del consejo de vigilancia, los gerentes y demás empleados de la sociedad.</w:t>
      </w:r>
    </w:p>
    <w:p w14:paraId="3B605449" w14:textId="77777777" w:rsidR="00916708" w:rsidRPr="006E0B88" w:rsidRDefault="00916708" w:rsidP="005F007F">
      <w:pPr>
        <w:rPr>
          <w:bCs/>
        </w:rPr>
      </w:pPr>
      <w:r w:rsidRPr="006E0B88">
        <w:rPr>
          <w:bCs/>
        </w:rPr>
        <w:t>Es suficiente el otorgamiento del mandato en instrumento privado, con la firma certificada en forma judicial, notarial o bancaria, salvo disposición en contrario del estatuto.</w:t>
      </w:r>
    </w:p>
    <w:p w14:paraId="798E534D" w14:textId="77777777" w:rsidR="00916708" w:rsidRPr="006E0B88" w:rsidRDefault="00916708" w:rsidP="005F007F">
      <w:pPr>
        <w:rPr>
          <w:b/>
          <w:bCs/>
        </w:rPr>
      </w:pPr>
      <w:r w:rsidRPr="006E0B88">
        <w:rPr>
          <w:b/>
          <w:bCs/>
        </w:rPr>
        <w:t>Intervención de los directores síndicos y gerentes.</w:t>
      </w:r>
    </w:p>
    <w:p w14:paraId="641EA88E" w14:textId="77777777" w:rsidR="00916708" w:rsidRPr="006E0B88" w:rsidRDefault="00916708" w:rsidP="005F007F">
      <w:pPr>
        <w:rPr>
          <w:bCs/>
        </w:rPr>
      </w:pPr>
      <w:r w:rsidRPr="006E0B88">
        <w:rPr>
          <w:bCs/>
        </w:rPr>
        <w:t>240. — Los directores, los síndicos y los gerentes generales tienen derecho y obligación de asistir con voz a todas las asambleas. Sólo tendrán voto en la medida que les corresponda como accionistas, con las limitaciones establecidas en esta Sección.</w:t>
      </w:r>
    </w:p>
    <w:p w14:paraId="07354BE5" w14:textId="77777777" w:rsidR="00916708" w:rsidRPr="006E0B88" w:rsidRDefault="00916708" w:rsidP="005F007F">
      <w:pPr>
        <w:rPr>
          <w:bCs/>
        </w:rPr>
      </w:pPr>
      <w:r w:rsidRPr="006E0B88">
        <w:rPr>
          <w:bCs/>
        </w:rPr>
        <w:t>Es nula cualquier cláusula en contrario.</w:t>
      </w:r>
    </w:p>
    <w:p w14:paraId="22AD50C8" w14:textId="77777777" w:rsidR="00916708" w:rsidRPr="006E0B88" w:rsidRDefault="00916708" w:rsidP="005F007F">
      <w:pPr>
        <w:rPr>
          <w:b/>
          <w:bCs/>
        </w:rPr>
      </w:pPr>
      <w:r w:rsidRPr="006E0B88">
        <w:rPr>
          <w:b/>
          <w:bCs/>
        </w:rPr>
        <w:t>Inhabilitación para votar.</w:t>
      </w:r>
    </w:p>
    <w:p w14:paraId="6E00D229" w14:textId="6468A77D" w:rsidR="00916708" w:rsidRPr="006E0B88" w:rsidRDefault="00916708" w:rsidP="005F007F">
      <w:pPr>
        <w:rPr>
          <w:bCs/>
        </w:rPr>
      </w:pPr>
      <w:r w:rsidRPr="006E0B88">
        <w:rPr>
          <w:bCs/>
        </w:rPr>
        <w:t xml:space="preserve">241. — Los directores, síndicos, miembros del consejo de vigilancia y gerentes </w:t>
      </w:r>
      <w:r w:rsidR="007E08AA" w:rsidRPr="006E0B88">
        <w:rPr>
          <w:bCs/>
        </w:rPr>
        <w:t>generales</w:t>
      </w:r>
      <w:r w:rsidRPr="006E0B88">
        <w:rPr>
          <w:bCs/>
        </w:rPr>
        <w:t xml:space="preserve"> no pueden votar en las decisiones vinculadas con la aprobación de sus actos de gestión. Tampoco lo pueden hacer en las resoluciones atinentes a su responsabilidad o remoción con causa.</w:t>
      </w:r>
    </w:p>
    <w:p w14:paraId="308B5001" w14:textId="77777777" w:rsidR="00916708" w:rsidRPr="006E0B88" w:rsidRDefault="00916708" w:rsidP="005F007F">
      <w:pPr>
        <w:rPr>
          <w:b/>
          <w:bCs/>
        </w:rPr>
      </w:pPr>
      <w:r w:rsidRPr="006E0B88">
        <w:rPr>
          <w:b/>
          <w:bCs/>
        </w:rPr>
        <w:t>Presidencia de las asambleas.</w:t>
      </w:r>
    </w:p>
    <w:p w14:paraId="6B88F96C" w14:textId="77777777" w:rsidR="00916708" w:rsidRPr="006E0B88" w:rsidRDefault="00916708" w:rsidP="005F007F">
      <w:pPr>
        <w:rPr>
          <w:bCs/>
        </w:rPr>
      </w:pPr>
      <w:r w:rsidRPr="006E0B88">
        <w:rPr>
          <w:bCs/>
        </w:rPr>
        <w:lastRenderedPageBreak/>
        <w:t>242. — Las asambleas serán presididas por el presidente del directorio o su reemplazante, salvo disposición contraria del estatuto; y en su defecto, por la persona que designe la asamblea.</w:t>
      </w:r>
    </w:p>
    <w:p w14:paraId="00D593E2" w14:textId="77777777" w:rsidR="00916708" w:rsidRPr="006E0B88" w:rsidRDefault="00916708" w:rsidP="005F007F">
      <w:pPr>
        <w:rPr>
          <w:b/>
          <w:bCs/>
        </w:rPr>
      </w:pPr>
      <w:r w:rsidRPr="006E0B88">
        <w:rPr>
          <w:b/>
          <w:bCs/>
        </w:rPr>
        <w:t>Asamblea convocada judicialmente o por la autoridad de contralor.</w:t>
      </w:r>
    </w:p>
    <w:p w14:paraId="1C96EB18" w14:textId="77777777" w:rsidR="00916708" w:rsidRPr="006E0B88" w:rsidRDefault="00916708" w:rsidP="005F007F">
      <w:pPr>
        <w:rPr>
          <w:bCs/>
        </w:rPr>
      </w:pPr>
      <w:r w:rsidRPr="006E0B88">
        <w:rPr>
          <w:bCs/>
        </w:rPr>
        <w:t>Cuando la asamblea fuere convocada por el juez o la autoridad de contralor, será presidida por el funcionario que éstos designen.</w:t>
      </w:r>
    </w:p>
    <w:p w14:paraId="64C5AEB7" w14:textId="77777777" w:rsidR="00916708" w:rsidRPr="006E0B88" w:rsidRDefault="00916708" w:rsidP="005F007F">
      <w:pPr>
        <w:rPr>
          <w:b/>
          <w:bCs/>
        </w:rPr>
      </w:pPr>
      <w:r w:rsidRPr="006E0B88">
        <w:rPr>
          <w:b/>
          <w:bCs/>
        </w:rPr>
        <w:t>Asamblea ordinaria. Quórum.</w:t>
      </w:r>
    </w:p>
    <w:p w14:paraId="0ECC9443" w14:textId="77777777" w:rsidR="00916708" w:rsidRPr="006E0B88" w:rsidRDefault="00916708" w:rsidP="005F007F">
      <w:pPr>
        <w:rPr>
          <w:bCs/>
        </w:rPr>
      </w:pPr>
      <w:r w:rsidRPr="006E0B88">
        <w:rPr>
          <w:bCs/>
        </w:rPr>
        <w:t>243. — La constitución de la asamblea ordinaria en primera convocatoria, requiere la presencia de accionistas que representen la mayoría de las acciones con derecho a voto.</w:t>
      </w:r>
    </w:p>
    <w:p w14:paraId="59608E2D" w14:textId="77777777" w:rsidR="00916708" w:rsidRPr="006E0B88" w:rsidRDefault="00916708" w:rsidP="005F007F">
      <w:pPr>
        <w:rPr>
          <w:b/>
          <w:bCs/>
        </w:rPr>
      </w:pPr>
      <w:r w:rsidRPr="006E0B88">
        <w:rPr>
          <w:b/>
          <w:bCs/>
        </w:rPr>
        <w:t>Segunda convocatoria.</w:t>
      </w:r>
    </w:p>
    <w:p w14:paraId="683B4B42" w14:textId="77777777" w:rsidR="00916708" w:rsidRPr="006E0B88" w:rsidRDefault="00916708" w:rsidP="005F007F">
      <w:pPr>
        <w:rPr>
          <w:bCs/>
        </w:rPr>
      </w:pPr>
      <w:r w:rsidRPr="006E0B88">
        <w:rPr>
          <w:bCs/>
        </w:rPr>
        <w:t>En la segunda convocatoria la asamblea se considerará constituida cualquiera sea el número de esas acciones presentes.</w:t>
      </w:r>
    </w:p>
    <w:p w14:paraId="45C306EE" w14:textId="77777777" w:rsidR="00916708" w:rsidRPr="006E0B88" w:rsidRDefault="00916708" w:rsidP="005F007F">
      <w:pPr>
        <w:rPr>
          <w:b/>
          <w:bCs/>
        </w:rPr>
      </w:pPr>
      <w:r w:rsidRPr="006E0B88">
        <w:rPr>
          <w:b/>
          <w:bCs/>
        </w:rPr>
        <w:t>Mayoría.</w:t>
      </w:r>
    </w:p>
    <w:p w14:paraId="65EDBE23" w14:textId="77777777" w:rsidR="00916708" w:rsidRPr="006E0B88" w:rsidRDefault="00916708" w:rsidP="005F007F">
      <w:pPr>
        <w:rPr>
          <w:bCs/>
        </w:rPr>
      </w:pPr>
      <w:r w:rsidRPr="006E0B88">
        <w:rPr>
          <w:bCs/>
        </w:rPr>
        <w:t>Las resoluciones en ambos casos serán tomadas por mayoría absoluta de los votos presentes que puedan emitirse en la respectiva decisión, salvo cuando el estatuto exija mayor número.</w:t>
      </w:r>
    </w:p>
    <w:p w14:paraId="6CA43135" w14:textId="77777777" w:rsidR="00916708" w:rsidRPr="006E0B88" w:rsidRDefault="00916708" w:rsidP="005F007F">
      <w:pPr>
        <w:rPr>
          <w:b/>
          <w:bCs/>
        </w:rPr>
      </w:pPr>
      <w:r w:rsidRPr="006E0B88">
        <w:rPr>
          <w:b/>
          <w:bCs/>
        </w:rPr>
        <w:t>Asamblea extraordinaria. Quórum.</w:t>
      </w:r>
    </w:p>
    <w:p w14:paraId="7200BF0E" w14:textId="77777777" w:rsidR="00916708" w:rsidRPr="006E0B88" w:rsidRDefault="00916708" w:rsidP="005F007F">
      <w:pPr>
        <w:rPr>
          <w:bCs/>
        </w:rPr>
      </w:pPr>
      <w:r w:rsidRPr="006E0B88">
        <w:rPr>
          <w:bCs/>
        </w:rPr>
        <w:t>244. — La asamblea extraordinaria se reúne en primera convocatoria con la presencia de accionistas que representen el sesenta por ciento (60 %) de las acciones con derecho a voto, si el estatuto no exige quórum mayor.</w:t>
      </w:r>
    </w:p>
    <w:p w14:paraId="21AE5F38" w14:textId="77777777" w:rsidR="00916708" w:rsidRPr="006E0B88" w:rsidRDefault="00916708" w:rsidP="005F007F">
      <w:pPr>
        <w:rPr>
          <w:b/>
          <w:bCs/>
        </w:rPr>
      </w:pPr>
      <w:r w:rsidRPr="006E0B88">
        <w:rPr>
          <w:b/>
          <w:bCs/>
        </w:rPr>
        <w:t>Segunda convocatoria.</w:t>
      </w:r>
    </w:p>
    <w:p w14:paraId="3987A6CF" w14:textId="77777777" w:rsidR="00916708" w:rsidRPr="006E0B88" w:rsidRDefault="00916708" w:rsidP="005F007F">
      <w:pPr>
        <w:rPr>
          <w:bCs/>
        </w:rPr>
      </w:pPr>
      <w:r w:rsidRPr="006E0B88">
        <w:rPr>
          <w:bCs/>
        </w:rPr>
        <w:t>En la segunda convocatoria se requiere la concurrencia de accionistas que representen el treinta por ciento (30 %) de las acciones con derecho a voto, salvo que el estatuto fije quórum mayor o menor.</w:t>
      </w:r>
    </w:p>
    <w:p w14:paraId="24172745" w14:textId="77777777" w:rsidR="00916708" w:rsidRPr="006E0B88" w:rsidRDefault="00916708" w:rsidP="005F007F">
      <w:pPr>
        <w:rPr>
          <w:b/>
          <w:bCs/>
        </w:rPr>
      </w:pPr>
      <w:r w:rsidRPr="006E0B88">
        <w:rPr>
          <w:b/>
          <w:bCs/>
        </w:rPr>
        <w:t>Mayoría.</w:t>
      </w:r>
    </w:p>
    <w:p w14:paraId="274A5444" w14:textId="77777777" w:rsidR="00916708" w:rsidRPr="006E0B88" w:rsidRDefault="00916708" w:rsidP="005F007F">
      <w:pPr>
        <w:rPr>
          <w:bCs/>
        </w:rPr>
      </w:pPr>
      <w:r w:rsidRPr="006E0B88">
        <w:rPr>
          <w:bCs/>
        </w:rPr>
        <w:t>Las resoluciones en ambos casos serán tomadas por mayoría absoluta de los votos presentes que puedan emitirse en la respectiva decisión, salvo cuando el estatuto exija mayor número.</w:t>
      </w:r>
    </w:p>
    <w:p w14:paraId="698F7224" w14:textId="77777777" w:rsidR="00916708" w:rsidRPr="006E0B88" w:rsidRDefault="00916708" w:rsidP="005F007F">
      <w:pPr>
        <w:rPr>
          <w:b/>
          <w:bCs/>
        </w:rPr>
      </w:pPr>
      <w:r w:rsidRPr="006E0B88">
        <w:rPr>
          <w:b/>
          <w:bCs/>
        </w:rPr>
        <w:t>Supuestos especiales.</w:t>
      </w:r>
    </w:p>
    <w:p w14:paraId="3F1ACD2F" w14:textId="77777777" w:rsidR="00916708" w:rsidRPr="006E0B88" w:rsidRDefault="00916708" w:rsidP="005F007F">
      <w:pPr>
        <w:rPr>
          <w:bCs/>
        </w:rPr>
      </w:pPr>
      <w:r w:rsidRPr="006E0B88">
        <w:rPr>
          <w:bCs/>
        </w:rPr>
        <w:t>Cuando se tratare de la transformación, prórroga o reconducción, excepto en las sociedades que hacen oferta pública o cotización de sus acciones; de la disolución anticipada de la sociedad; de la transferencia del domicilio al extranjero, del cambio fundamental del objeto y de la reintegración total o parcial del capital, tanto en la primera cuanto en segunda convocatoria, las resoluciones se adoptarán por el voto favorable de la mayoría de acciones con derecho a voto, sin aplicarse la pluralidad de voto. Esta disposición se aplicará para decidir la fusión y la escisión, salvo respecto de la sociedad incorporante que se regirá por las normas sobre aumento de capital.</w:t>
      </w:r>
    </w:p>
    <w:p w14:paraId="023E5274" w14:textId="77777777" w:rsidR="00916708" w:rsidRPr="006E0B88" w:rsidRDefault="00916708" w:rsidP="005F007F">
      <w:pPr>
        <w:rPr>
          <w:b/>
          <w:bCs/>
        </w:rPr>
      </w:pPr>
      <w:r w:rsidRPr="006E0B88">
        <w:rPr>
          <w:b/>
          <w:bCs/>
        </w:rPr>
        <w:t>Derecho de receso.</w:t>
      </w:r>
    </w:p>
    <w:p w14:paraId="2BEDDF78" w14:textId="77777777" w:rsidR="00916708" w:rsidRPr="006E0B88" w:rsidRDefault="00916708" w:rsidP="005F007F">
      <w:pPr>
        <w:rPr>
          <w:bCs/>
        </w:rPr>
      </w:pPr>
      <w:r w:rsidRPr="006E0B88">
        <w:rPr>
          <w:bCs/>
        </w:rPr>
        <w:t>245. — Los accionistas disconformes con las modificaciones incluidas en el último párrafo del artículo anterior, salvo en el caso de disolución anticipada y en el de los accionistas de la sociedad incorporante en fusión y en la escisión, pueden separarse de la sociedad con reembolso del valor de sus acciones. También podrán separarse en los pasos de aumentos de capital que competan a la asamblea extraordinaria y que impliquen desembolso para el socio, de retiro voluntario de la oferta pública o de la cotización de las acciones y de continuación de la sociedad en el supuesto del artículo 94 inciso 9).</w:t>
      </w:r>
    </w:p>
    <w:p w14:paraId="5FA2C254" w14:textId="77777777" w:rsidR="00916708" w:rsidRPr="006E0B88" w:rsidRDefault="00916708" w:rsidP="005F007F">
      <w:pPr>
        <w:rPr>
          <w:b/>
          <w:bCs/>
        </w:rPr>
      </w:pPr>
      <w:r w:rsidRPr="006E0B88">
        <w:rPr>
          <w:b/>
          <w:bCs/>
        </w:rPr>
        <w:t>Limitación por oferta pública.</w:t>
      </w:r>
    </w:p>
    <w:p w14:paraId="02060927" w14:textId="77777777" w:rsidR="00916708" w:rsidRPr="006E0B88" w:rsidRDefault="00916708" w:rsidP="005F007F">
      <w:pPr>
        <w:rPr>
          <w:bCs/>
        </w:rPr>
      </w:pPr>
      <w:r w:rsidRPr="006E0B88">
        <w:rPr>
          <w:bCs/>
        </w:rPr>
        <w:t>En las sociedades que hacen ofertas públicas de sus acciones o se hallan autorizadas para la cotización de las mismas, los accionistas no podrán ejercer el derecho de receso en los casos de fusión o de escisión si las acciones que deben recibir en su consecuencia estuviesen admitidas a la oferta pública o para la cotización, según el caso. Podrán ejercerlo si la inscripción bajos dichos regímenes fuese desistida o denegada.</w:t>
      </w:r>
    </w:p>
    <w:p w14:paraId="3C99E194" w14:textId="77777777" w:rsidR="00916708" w:rsidRPr="006E0B88" w:rsidRDefault="00916708" w:rsidP="005F007F">
      <w:pPr>
        <w:rPr>
          <w:b/>
          <w:bCs/>
        </w:rPr>
      </w:pPr>
      <w:r w:rsidRPr="006E0B88">
        <w:rPr>
          <w:b/>
          <w:bCs/>
        </w:rPr>
        <w:lastRenderedPageBreak/>
        <w:t>Titulares.</w:t>
      </w:r>
    </w:p>
    <w:p w14:paraId="766FBE63" w14:textId="77777777" w:rsidR="00916708" w:rsidRPr="006E0B88" w:rsidRDefault="00916708" w:rsidP="005F007F">
      <w:pPr>
        <w:rPr>
          <w:bCs/>
        </w:rPr>
      </w:pPr>
      <w:r w:rsidRPr="006E0B88">
        <w:rPr>
          <w:bCs/>
        </w:rPr>
        <w:t>Sin perjuicio de lo dispuesto por el artículo 244 para la determinación de la mayoría, el derecho de receso sólo podrá ser ejercido por los accionistas presentes que votaron en contra de la decisión, dentro del quinto día y por los ausentes que acrediten la calidad de accionistas al tiempo de la asamblea, dentro de los quince (15) días de su clausura. En los supuestos a que se refiere el párrafo anterior, el plazo se contará desde que la sociedad comunique la denegatoria o el desistimiento mediante avisos por tres (3) días en el diario de publicaciones legales y en uno de los que tenga mayor circulación en la República.</w:t>
      </w:r>
    </w:p>
    <w:p w14:paraId="37E7C1B8" w14:textId="77777777" w:rsidR="00916708" w:rsidRPr="006E0B88" w:rsidRDefault="00916708" w:rsidP="005F007F">
      <w:pPr>
        <w:rPr>
          <w:b/>
          <w:bCs/>
        </w:rPr>
      </w:pPr>
      <w:r w:rsidRPr="006E0B88">
        <w:rPr>
          <w:b/>
          <w:bCs/>
        </w:rPr>
        <w:t>Caducidad.</w:t>
      </w:r>
    </w:p>
    <w:p w14:paraId="50FF7D18" w14:textId="77777777" w:rsidR="00916708" w:rsidRPr="006E0B88" w:rsidRDefault="00916708" w:rsidP="005F007F">
      <w:pPr>
        <w:rPr>
          <w:bCs/>
        </w:rPr>
      </w:pPr>
      <w:r w:rsidRPr="006E0B88">
        <w:rPr>
          <w:bCs/>
        </w:rPr>
        <w:t>El derecho de receso y las acciones emergentes caducan si la resolución que los origina es revocada por asamblea celebrada dentro de los sesenta (60) días de expirado el plazo para su ejercicio por los ausentes; en este caso, los recedentes readquieren sin más el ejercicio de sus derechos retrotrayéndose los de naturaleza patrimonial al momento en que notificaron el receso.</w:t>
      </w:r>
    </w:p>
    <w:p w14:paraId="746EE5F8" w14:textId="77777777" w:rsidR="00916708" w:rsidRPr="006E0B88" w:rsidRDefault="00916708" w:rsidP="005F007F">
      <w:pPr>
        <w:rPr>
          <w:b/>
          <w:bCs/>
        </w:rPr>
      </w:pPr>
      <w:r w:rsidRPr="006E0B88">
        <w:rPr>
          <w:b/>
          <w:bCs/>
        </w:rPr>
        <w:t>Fijación del valor.</w:t>
      </w:r>
    </w:p>
    <w:p w14:paraId="5D795CA5" w14:textId="77777777" w:rsidR="00916708" w:rsidRPr="006E0B88" w:rsidRDefault="00916708" w:rsidP="005F007F">
      <w:pPr>
        <w:rPr>
          <w:bCs/>
        </w:rPr>
      </w:pPr>
      <w:r w:rsidRPr="006E0B88">
        <w:rPr>
          <w:bCs/>
        </w:rPr>
        <w:t>Las acciones se reembolsarán por el valor resultante del último balance realizado o que deba realizarse en cumplimiento de normas legales o reglamentarias. Su importe deberá ser pagado dentro del año de la clausura de la asamblea que originó el receso, salvo los casos de retiro voluntario, desistimiento o denegatoria de la oferta pública o cotización o de continuación de la sociedad en el supuesto del artículo 94, inciso 9), en los que deberá pagarse dentro de los sesenta (60) días desde la clausura de la asamblea o desde que se publique el desistimiento, la denegatoria o la aprobación del retiro voluntario.</w:t>
      </w:r>
    </w:p>
    <w:p w14:paraId="13E40208" w14:textId="77777777" w:rsidR="00916708" w:rsidRPr="006E0B88" w:rsidRDefault="00916708" w:rsidP="005F007F">
      <w:pPr>
        <w:rPr>
          <w:bCs/>
        </w:rPr>
      </w:pPr>
      <w:r w:rsidRPr="006E0B88">
        <w:rPr>
          <w:bCs/>
        </w:rPr>
        <w:t>El valor de la deuda se ajustará a la fecha del efectivo de pago.</w:t>
      </w:r>
    </w:p>
    <w:p w14:paraId="2D2EA973" w14:textId="77777777" w:rsidR="00916708" w:rsidRPr="006E0B88" w:rsidRDefault="00916708" w:rsidP="005F007F">
      <w:pPr>
        <w:rPr>
          <w:b/>
          <w:bCs/>
        </w:rPr>
      </w:pPr>
      <w:r w:rsidRPr="006E0B88">
        <w:rPr>
          <w:b/>
          <w:bCs/>
        </w:rPr>
        <w:t>Nulidad.</w:t>
      </w:r>
    </w:p>
    <w:p w14:paraId="7227719F" w14:textId="77777777" w:rsidR="00916708" w:rsidRPr="006E0B88" w:rsidRDefault="00916708" w:rsidP="005F007F">
      <w:pPr>
        <w:rPr>
          <w:bCs/>
        </w:rPr>
      </w:pPr>
      <w:r w:rsidRPr="006E0B88">
        <w:rPr>
          <w:bCs/>
        </w:rPr>
        <w:t>Es nula toda disposición que excluya el derecho de receso o agrave las condiciones de su ejercicio.</w:t>
      </w:r>
    </w:p>
    <w:p w14:paraId="6E3EE096" w14:textId="77777777" w:rsidR="00916708" w:rsidRPr="006E0B88" w:rsidRDefault="00916708" w:rsidP="005F007F">
      <w:pPr>
        <w:rPr>
          <w:b/>
          <w:bCs/>
        </w:rPr>
      </w:pPr>
      <w:r w:rsidRPr="006E0B88">
        <w:rPr>
          <w:b/>
          <w:bCs/>
        </w:rPr>
        <w:t>Orden del día: Efectos.</w:t>
      </w:r>
    </w:p>
    <w:p w14:paraId="7D3AD632" w14:textId="77777777" w:rsidR="00916708" w:rsidRPr="006E0B88" w:rsidRDefault="00916708" w:rsidP="005F007F">
      <w:pPr>
        <w:rPr>
          <w:bCs/>
        </w:rPr>
      </w:pPr>
      <w:r w:rsidRPr="006E0B88">
        <w:rPr>
          <w:bCs/>
        </w:rPr>
        <w:t>246. — Es nula toda decisión sobre materias extrañas a las incluidas en el orden del día, salvo:</w:t>
      </w:r>
    </w:p>
    <w:p w14:paraId="5538382B" w14:textId="77777777" w:rsidR="00916708" w:rsidRPr="006E0B88" w:rsidRDefault="00916708" w:rsidP="005F007F">
      <w:pPr>
        <w:rPr>
          <w:bCs/>
        </w:rPr>
      </w:pPr>
      <w:r w:rsidRPr="006E0B88">
        <w:rPr>
          <w:bCs/>
        </w:rPr>
        <w:t>1º) Si estuviere presente la totalidad del capital y la decisión se adopte por unanimidad de las acciones con derecho a voto;</w:t>
      </w:r>
    </w:p>
    <w:p w14:paraId="68CFBB23" w14:textId="77777777" w:rsidR="00916708" w:rsidRPr="006E0B88" w:rsidRDefault="00916708" w:rsidP="005F007F">
      <w:pPr>
        <w:rPr>
          <w:bCs/>
        </w:rPr>
      </w:pPr>
      <w:r w:rsidRPr="006E0B88">
        <w:rPr>
          <w:bCs/>
        </w:rPr>
        <w:t>2º) Las excepciones que se autorizan expresamente en este Título;</w:t>
      </w:r>
    </w:p>
    <w:p w14:paraId="044B0EAD" w14:textId="77777777" w:rsidR="00916708" w:rsidRPr="006E0B88" w:rsidRDefault="00916708" w:rsidP="005F007F">
      <w:pPr>
        <w:rPr>
          <w:bCs/>
        </w:rPr>
      </w:pPr>
      <w:r w:rsidRPr="006E0B88">
        <w:rPr>
          <w:bCs/>
        </w:rPr>
        <w:t>3º) La elección de los encargados de suscribir el acta.</w:t>
      </w:r>
    </w:p>
    <w:p w14:paraId="4E7EB7F9" w14:textId="77777777" w:rsidR="00916708" w:rsidRPr="006E0B88" w:rsidRDefault="00916708" w:rsidP="005F007F">
      <w:pPr>
        <w:rPr>
          <w:b/>
          <w:bCs/>
        </w:rPr>
      </w:pPr>
      <w:r w:rsidRPr="006E0B88">
        <w:rPr>
          <w:b/>
          <w:bCs/>
        </w:rPr>
        <w:t>Cuarto intermedio.</w:t>
      </w:r>
    </w:p>
    <w:p w14:paraId="6E649CFA" w14:textId="77777777" w:rsidR="00916708" w:rsidRPr="006E0B88" w:rsidRDefault="00916708" w:rsidP="005F007F">
      <w:pPr>
        <w:rPr>
          <w:bCs/>
        </w:rPr>
      </w:pPr>
      <w:r w:rsidRPr="006E0B88">
        <w:rPr>
          <w:bCs/>
        </w:rPr>
        <w:t xml:space="preserve">247. — La asamblea puede pasar a cuarto intermedio por una vez, a fin de continuar dentro de </w:t>
      </w:r>
      <w:r w:rsidRPr="006E0B88">
        <w:rPr>
          <w:bCs/>
          <w:u w:val="single"/>
        </w:rPr>
        <w:t>los treinta (30) días</w:t>
      </w:r>
      <w:r w:rsidRPr="006E0B88">
        <w:rPr>
          <w:bCs/>
        </w:rPr>
        <w:t xml:space="preserve"> siguientes. Sólo podrán participar en la reunión los accionistas que cumplieron con lo dispuesto en el artículo 238. Se confeccionará acta de cada reunión.</w:t>
      </w:r>
    </w:p>
    <w:p w14:paraId="24E714A3" w14:textId="77777777" w:rsidR="00D57CE9" w:rsidRPr="006E0B88" w:rsidRDefault="00D57CE9" w:rsidP="005F007F">
      <w:pPr>
        <w:rPr>
          <w:b/>
          <w:bCs/>
        </w:rPr>
      </w:pPr>
      <w:r w:rsidRPr="006E0B88">
        <w:rPr>
          <w:b/>
          <w:bCs/>
        </w:rPr>
        <w:t>Acta: Contenido.</w:t>
      </w:r>
    </w:p>
    <w:p w14:paraId="500F87C2" w14:textId="77777777" w:rsidR="00D57CE9" w:rsidRPr="006E0B88" w:rsidRDefault="00D57CE9" w:rsidP="005F007F">
      <w:pPr>
        <w:rPr>
          <w:b/>
          <w:bCs/>
        </w:rPr>
      </w:pPr>
      <w:r w:rsidRPr="006E0B88">
        <w:rPr>
          <w:b/>
          <w:bCs/>
        </w:rPr>
        <w:t xml:space="preserve">249. — </w:t>
      </w:r>
      <w:r w:rsidRPr="006E0B88">
        <w:rPr>
          <w:bCs/>
        </w:rPr>
        <w:t>El acta confeccionada conforme el artículo 73, debe resumir las manifestaciones hechas en la deliberación, las formas de las votaciones y sus resultados con expresión completa de las decisiones.</w:t>
      </w:r>
    </w:p>
    <w:p w14:paraId="7ED7EF72" w14:textId="77777777" w:rsidR="00D57CE9" w:rsidRPr="006E0B88" w:rsidRDefault="00D57CE9" w:rsidP="005F007F">
      <w:pPr>
        <w:rPr>
          <w:b/>
          <w:bCs/>
        </w:rPr>
      </w:pPr>
      <w:r w:rsidRPr="006E0B88">
        <w:rPr>
          <w:b/>
          <w:bCs/>
        </w:rPr>
        <w:t>Copias del acta.</w:t>
      </w:r>
    </w:p>
    <w:p w14:paraId="3D09DDAD" w14:textId="77777777" w:rsidR="00D57CE9" w:rsidRPr="006E0B88" w:rsidRDefault="00D57CE9" w:rsidP="005F007F">
      <w:pPr>
        <w:rPr>
          <w:b/>
          <w:bCs/>
        </w:rPr>
      </w:pPr>
      <w:r w:rsidRPr="006E0B88">
        <w:rPr>
          <w:bCs/>
        </w:rPr>
        <w:t>Cualquier accionista puede solicitar a su costa, copia firmada del acta</w:t>
      </w:r>
      <w:r w:rsidRPr="006E0B88">
        <w:rPr>
          <w:b/>
          <w:bCs/>
        </w:rPr>
        <w:t>.</w:t>
      </w:r>
    </w:p>
    <w:p w14:paraId="3E8A1A07" w14:textId="77777777" w:rsidR="00D57CE9" w:rsidRPr="006E0B88" w:rsidRDefault="00D57CE9" w:rsidP="005F007F">
      <w:pPr>
        <w:rPr>
          <w:b/>
          <w:bCs/>
        </w:rPr>
      </w:pPr>
      <w:r w:rsidRPr="006E0B88">
        <w:rPr>
          <w:b/>
          <w:bCs/>
        </w:rPr>
        <w:t>De la Administración y Representación</w:t>
      </w:r>
    </w:p>
    <w:p w14:paraId="531552C3" w14:textId="77777777" w:rsidR="00D57CE9" w:rsidRPr="006E0B88" w:rsidRDefault="00D57CE9" w:rsidP="005F007F">
      <w:pPr>
        <w:rPr>
          <w:b/>
          <w:bCs/>
        </w:rPr>
      </w:pPr>
      <w:r w:rsidRPr="006E0B88">
        <w:rPr>
          <w:b/>
          <w:bCs/>
        </w:rPr>
        <w:t>Directorio. Composición; elección.</w:t>
      </w:r>
    </w:p>
    <w:p w14:paraId="7414E2F8" w14:textId="77777777" w:rsidR="00D57CE9" w:rsidRPr="006E0B88" w:rsidRDefault="00D57CE9" w:rsidP="005F007F">
      <w:pPr>
        <w:rPr>
          <w:b/>
          <w:bCs/>
        </w:rPr>
      </w:pPr>
      <w:r w:rsidRPr="006E0B88">
        <w:rPr>
          <w:b/>
          <w:bCs/>
        </w:rPr>
        <w:t xml:space="preserve">255. — </w:t>
      </w:r>
      <w:r w:rsidRPr="006E0B88">
        <w:rPr>
          <w:bCs/>
        </w:rPr>
        <w:t>La administración está a cargo de un directorio compuesto de uno o más directores designados por la asamblea de accionistas o el consejo de vigilancia, en su caso.</w:t>
      </w:r>
      <w:r w:rsidRPr="006E0B88">
        <w:rPr>
          <w:bCs/>
        </w:rPr>
        <w:br/>
      </w:r>
      <w:r w:rsidRPr="006E0B88">
        <w:rPr>
          <w:bCs/>
        </w:rPr>
        <w:lastRenderedPageBreak/>
        <w:br/>
        <w:t>En las sociedades anónimas del artículo 299, salvo en las previstas en el inciso 7), el directorio se integrará por lo menos con tres directores.</w:t>
      </w:r>
      <w:r w:rsidRPr="006E0B88">
        <w:rPr>
          <w:bCs/>
        </w:rPr>
        <w:br/>
      </w:r>
      <w:r w:rsidRPr="006E0B88">
        <w:rPr>
          <w:bCs/>
        </w:rPr>
        <w:br/>
        <w:t>Si se faculta a la asamblea de accionistas para determinar el número de directores, el estatuto especificará el número mínimo y máximo permitido.</w:t>
      </w:r>
    </w:p>
    <w:p w14:paraId="60544605"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Condiciones.</w:t>
      </w:r>
    </w:p>
    <w:p w14:paraId="1C0F0676"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256. — El director es reelegible y su designación revocable exclusivamente por la asamblea, incluso en el caso del artículo 281, inciso d). No es obligatoria la calidad de accionista.</w:t>
      </w:r>
    </w:p>
    <w:p w14:paraId="07778BC7"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El estatuto establecerá la garantía que deberá prestar.</w:t>
      </w:r>
    </w:p>
    <w:p w14:paraId="1039F988"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El estatuto no puede suprimir ni restringir la revocabilidad en el cargo.</w:t>
      </w:r>
    </w:p>
    <w:p w14:paraId="1B269EA4"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Domicilio de los directores.</w:t>
      </w:r>
    </w:p>
    <w:p w14:paraId="33A0B0F4"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La mayoría absoluta de los directores deben tener domicilio real en la República.</w:t>
      </w:r>
    </w:p>
    <w:p w14:paraId="36B13D09"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Todos los directores deberán constituir un domicilio especial en la República, donde serán válidas las notificaciones que se les efectúen con motivo del ejercicio de sus funciones, incluyéndose las relativas a la acción de responsabilidad.</w:t>
      </w:r>
    </w:p>
    <w:p w14:paraId="487F452E"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Duración.</w:t>
      </w:r>
    </w:p>
    <w:p w14:paraId="558DD76B"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257. — El estatuto precisará el término por el que es elegido, el que no se puede exceder de tres ejercicios salvo el supuesto del artículo 281, inciso d).</w:t>
      </w:r>
    </w:p>
    <w:p w14:paraId="3D8DF851" w14:textId="5E92E0C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 xml:space="preserve">No </w:t>
      </w:r>
      <w:r w:rsidR="007E08AA" w:rsidRPr="006E0B88">
        <w:rPr>
          <w:rFonts w:eastAsia="Times New Roman" w:cs="Times New Roman"/>
          <w:color w:val="000000"/>
          <w:lang w:eastAsia="es-ES"/>
        </w:rPr>
        <w:t>obstante,</w:t>
      </w:r>
      <w:r w:rsidRPr="006E0B88">
        <w:rPr>
          <w:rFonts w:eastAsia="Times New Roman" w:cs="Times New Roman"/>
          <w:color w:val="000000"/>
          <w:lang w:eastAsia="es-ES"/>
        </w:rPr>
        <w:t xml:space="preserve"> el director permanecerá en su cargo hasta ser reemplazado.</w:t>
      </w:r>
    </w:p>
    <w:p w14:paraId="0A7C0A1B"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Silencio del estatuto.</w:t>
      </w:r>
    </w:p>
    <w:p w14:paraId="539C56A5"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En caso de silencio del estatuto, se entiende que el término previsto es el máximo autorizado.</w:t>
      </w:r>
    </w:p>
    <w:p w14:paraId="2FB4D18F"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Reemplazo de los directores.</w:t>
      </w:r>
    </w:p>
    <w:p w14:paraId="46D817B7"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258. — El estatuto podrá establecer la elección de suplentes para subsanar la falta de los directores por cualquier causa. Esta previsión es obligatoria en las sociedades que prescinden de sindicatura.</w:t>
      </w:r>
    </w:p>
    <w:p w14:paraId="6B12AD3B"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En caso de vacancia, los síndicos designarán el reemplazante hasta la reunión de la próxima asamblea, si el estatuto no prevé otra forma de nombramiento.</w:t>
      </w:r>
    </w:p>
    <w:p w14:paraId="468CA3E6"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Directorio: Reuniones: convocatoria.</w:t>
      </w:r>
    </w:p>
    <w:p w14:paraId="1C7884F3"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 xml:space="preserve">267. — El directorio se reunirá, por lo menos, una vez cada tres (3) meses, salvo que el estatuto exigiere mayor número de reuniones, sin perjuicio de las que se pudieren celebrar por pedido de cualquier director. La convocatoria será hecha, en </w:t>
      </w:r>
      <w:r w:rsidR="000F2226" w:rsidRPr="006E0B88">
        <w:rPr>
          <w:rFonts w:eastAsia="Times New Roman" w:cs="Times New Roman"/>
          <w:color w:val="000000"/>
          <w:lang w:eastAsia="es-ES"/>
        </w:rPr>
        <w:t>este</w:t>
      </w:r>
      <w:r w:rsidRPr="006E0B88">
        <w:rPr>
          <w:rFonts w:eastAsia="Times New Roman" w:cs="Times New Roman"/>
          <w:color w:val="000000"/>
          <w:lang w:eastAsia="es-ES"/>
        </w:rPr>
        <w:t xml:space="preserve"> último caso, por el presidente para reunirse dentro del quinto día de recibido el pedido. En su defecto, podrá convocarla cualquiera de los directores.</w:t>
      </w:r>
    </w:p>
    <w:p w14:paraId="56912250"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La convocatoria deberá indicar los temas a tratar.</w:t>
      </w:r>
    </w:p>
    <w:p w14:paraId="18DE2E35"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Gerentes.</w:t>
      </w:r>
    </w:p>
    <w:p w14:paraId="1E9F643F"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lastRenderedPageBreak/>
        <w:t>270. — El directorio puede designar gerentes generales o especiales, sean directores o no, revocables libremente, en quienes puede delegar las funciones ejecutivas de la administración. Responden ante la sociedad y los terceros por el desempeño de su cargo en la misma extensión y forma que los directores. Su designación no excluye la responsabilidad de los directores.</w:t>
      </w:r>
    </w:p>
    <w:p w14:paraId="63D5992E"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Mal desempeño del cargo.</w:t>
      </w:r>
    </w:p>
    <w:p w14:paraId="146260D1"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274. — Los directores responden ilimitada y solidariamente hacia la sociedad, los accionistas y los terceros, por el mal desempeño de su cargo, según el criterio del artículo 59, así como por la violación de la ley, el estatuto o el reglamento y por cualquier otro daño producido por dolo, abuso de facultades o culpa grave.</w:t>
      </w:r>
    </w:p>
    <w:p w14:paraId="1D28E302"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Sin perjuicio de lo dispuesto en el párrafo anterior, la imputación de responsabilidad se hará atendiendo a la actuación individual cuando se hubieren asignado funciones en forma personal de acuerdo con lo establecido en el estatuto, el reglamento o decisión asamblearia. La decisión de la asamblea y la designación de las personas que han de desempeñar las funciones deben ser inscriptas el Registro Público de Comercio como requisito para la aplicación de lo dispuesto en este párrafo.</w:t>
      </w:r>
    </w:p>
    <w:p w14:paraId="4499763A"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Exención de responsabilidad.</w:t>
      </w:r>
    </w:p>
    <w:p w14:paraId="4E59793E"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Queda exento de responsabilidad el director que participó en la deliberación o resolución o que la conoció, si deja constancia escrita de su protesta y diera noticia al síndico antes que su responsabilidad se denuncie al directorio, al síndico, a la asamblea, a la autoridad competente, o se ejerza la acción judicial.</w:t>
      </w:r>
    </w:p>
    <w:p w14:paraId="598D281F"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Del Consejo de Vigilancia</w:t>
      </w:r>
    </w:p>
    <w:p w14:paraId="17491CFC"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Reglamentación.</w:t>
      </w:r>
    </w:p>
    <w:p w14:paraId="6AE99C5A"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 xml:space="preserve">280. — El estatuto podrá organizar un consejo de vigilancia, integrado por tres a quince accionistas designados por la asamblea, reelegibles y libremente revocables. </w:t>
      </w:r>
    </w:p>
    <w:p w14:paraId="1F201A5D"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De la Fiscalización Privada.</w:t>
      </w:r>
    </w:p>
    <w:p w14:paraId="2DA02A64"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Designación de síndicos.</w:t>
      </w:r>
    </w:p>
    <w:p w14:paraId="7487188A"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284. — Está a cargo de uno o más síndicos designados por la asamblea de accionistas. Se elegirá igual número de síndicos suplentes.</w:t>
      </w:r>
      <w:r w:rsidRPr="006E0B88">
        <w:rPr>
          <w:rFonts w:eastAsia="Times New Roman" w:cs="Times New Roman"/>
          <w:color w:val="000000"/>
          <w:lang w:eastAsia="es-ES"/>
        </w:rPr>
        <w:br/>
      </w:r>
      <w:r w:rsidRPr="006E0B88">
        <w:rPr>
          <w:rFonts w:eastAsia="Times New Roman" w:cs="Times New Roman"/>
          <w:color w:val="000000"/>
          <w:lang w:eastAsia="es-ES"/>
        </w:rPr>
        <w:br/>
        <w:t>Cuando la sociedad estuviere comprendida en el artículo 299 —excepto en los casos previstos en los incisos 2 y 7— la sindicatura debe ser colegiada en número impar.</w:t>
      </w:r>
      <w:r w:rsidRPr="006E0B88">
        <w:rPr>
          <w:rFonts w:eastAsia="Times New Roman" w:cs="Times New Roman"/>
          <w:color w:val="000000"/>
          <w:lang w:eastAsia="es-ES"/>
        </w:rPr>
        <w:br/>
      </w:r>
      <w:r w:rsidRPr="006E0B88">
        <w:rPr>
          <w:rFonts w:eastAsia="Times New Roman" w:cs="Times New Roman"/>
          <w:color w:val="000000"/>
          <w:lang w:eastAsia="es-ES"/>
        </w:rPr>
        <w:br/>
        <w:t>Cada acción dará en todos los casos derechos a un sólo voto para la elección y remoción de los síndicos, sin perjuicio de la aplicación del artículo 288.</w:t>
      </w:r>
      <w:r w:rsidRPr="006E0B88">
        <w:rPr>
          <w:rFonts w:eastAsia="Times New Roman" w:cs="Times New Roman"/>
          <w:color w:val="000000"/>
          <w:lang w:eastAsia="es-ES"/>
        </w:rPr>
        <w:br/>
      </w:r>
      <w:r w:rsidRPr="006E0B88">
        <w:rPr>
          <w:rFonts w:eastAsia="Times New Roman" w:cs="Times New Roman"/>
          <w:color w:val="000000"/>
          <w:lang w:eastAsia="es-ES"/>
        </w:rPr>
        <w:br/>
        <w:t>Es nula cualquier cláusula en contrario.</w:t>
      </w:r>
      <w:r w:rsidRPr="006E0B88">
        <w:rPr>
          <w:rFonts w:eastAsia="Times New Roman" w:cs="Times New Roman"/>
          <w:color w:val="000000"/>
          <w:lang w:eastAsia="es-ES"/>
        </w:rPr>
        <w:br/>
      </w:r>
      <w:r w:rsidRPr="006E0B88">
        <w:rPr>
          <w:rFonts w:eastAsia="Times New Roman" w:cs="Times New Roman"/>
          <w:color w:val="000000"/>
          <w:lang w:eastAsia="es-ES"/>
        </w:rPr>
        <w:br/>
        <w:t>Prescindencia.</w:t>
      </w:r>
      <w:r w:rsidRPr="006E0B88">
        <w:rPr>
          <w:rFonts w:eastAsia="Times New Roman" w:cs="Times New Roman"/>
          <w:color w:val="000000"/>
          <w:lang w:eastAsia="es-ES"/>
        </w:rPr>
        <w:br/>
      </w:r>
      <w:r w:rsidRPr="006E0B88">
        <w:rPr>
          <w:rFonts w:eastAsia="Times New Roman" w:cs="Times New Roman"/>
          <w:color w:val="000000"/>
          <w:lang w:eastAsia="es-ES"/>
        </w:rPr>
        <w:br/>
        <w:t>Las sociedades que no estén comprendidas en ninguno de los supuestos a que se refiere el artículo 299, podrán prescindir de la sindicatura cuando así esté previsto en el estatuto. En tal caso los socios poseen el derecho de contralor que confiere el artículo 55. Cuando por aumento de capital resultare excedido el monto indicado la asamblea que así lo resolviere debe designar síndico, sin que sea necesaria reforma de estatuto.</w:t>
      </w:r>
    </w:p>
    <w:p w14:paraId="7DC55AA5"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Prescindencia.</w:t>
      </w:r>
    </w:p>
    <w:p w14:paraId="1733572B"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lastRenderedPageBreak/>
        <w:t>Las sociedades que no estén comprendidas en ninguno de los supuestos a que se refiere el artículo 299, podrán prescindir de la sindicatura cuando así esté previsto en el estatuto. En tal caso los socios poseen el derecho de contralor que confiere el artículo 55. Cuando por aumento de capital resultare excedido el monto indicado la asamblea que así lo resolviere debe designar síndico, sin que sea necesaria reforma de estatuto.</w:t>
      </w:r>
    </w:p>
    <w:p w14:paraId="27A3BD67" w14:textId="77777777" w:rsidR="00D57CE9" w:rsidRPr="006E0B88" w:rsidRDefault="00D57CE9" w:rsidP="005F007F">
      <w:pPr>
        <w:spacing w:before="150" w:after="300" w:line="240" w:lineRule="auto"/>
        <w:ind w:right="600"/>
        <w:rPr>
          <w:rFonts w:eastAsia="Times New Roman" w:cs="Times New Roman"/>
          <w:b/>
          <w:bCs/>
          <w:color w:val="000000"/>
          <w:u w:val="single"/>
          <w:lang w:eastAsia="es-ES"/>
        </w:rPr>
      </w:pPr>
      <w:r w:rsidRPr="006E0B88">
        <w:rPr>
          <w:rFonts w:eastAsia="Times New Roman" w:cs="Times New Roman"/>
          <w:b/>
          <w:bCs/>
          <w:color w:val="000000"/>
          <w:highlight w:val="yellow"/>
          <w:u w:val="single"/>
          <w:lang w:eastAsia="es-ES"/>
        </w:rPr>
        <w:t>Requisitos.</w:t>
      </w:r>
    </w:p>
    <w:p w14:paraId="4FA5D569"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285. — Para ser síndico se requiere:</w:t>
      </w:r>
      <w:r w:rsidRPr="006E0B88">
        <w:rPr>
          <w:rFonts w:eastAsia="Times New Roman" w:cs="Times New Roman"/>
          <w:color w:val="000000"/>
          <w:lang w:eastAsia="es-ES"/>
        </w:rPr>
        <w:br/>
      </w:r>
      <w:r w:rsidRPr="006E0B88">
        <w:rPr>
          <w:rFonts w:eastAsia="Times New Roman" w:cs="Times New Roman"/>
          <w:color w:val="000000"/>
          <w:lang w:eastAsia="es-ES"/>
        </w:rPr>
        <w:br/>
        <w:t>1) Ser abogado o contador público, con título habilitante, o sociedad con responsabilidad solidaria constituida exclusivamente por estos profesionales;</w:t>
      </w:r>
      <w:r w:rsidRPr="006E0B88">
        <w:rPr>
          <w:rFonts w:eastAsia="Times New Roman" w:cs="Times New Roman"/>
          <w:color w:val="000000"/>
          <w:lang w:eastAsia="es-ES"/>
        </w:rPr>
        <w:br/>
      </w:r>
      <w:r w:rsidRPr="006E0B88">
        <w:rPr>
          <w:rFonts w:eastAsia="Times New Roman" w:cs="Times New Roman"/>
          <w:color w:val="000000"/>
          <w:lang w:eastAsia="es-ES"/>
        </w:rPr>
        <w:br/>
        <w:t>2) Tener domicilio real en el país.</w:t>
      </w:r>
    </w:p>
    <w:p w14:paraId="27F8F171"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Inhabilidades e incompatibilidades.</w:t>
      </w:r>
    </w:p>
    <w:p w14:paraId="14533CCB"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286. — No pueden ser síndicos:</w:t>
      </w:r>
    </w:p>
    <w:p w14:paraId="584FE8D3"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1º) Quienes se hallan inhabilitados para ser directores, conforme al artículo 264;</w:t>
      </w:r>
    </w:p>
    <w:p w14:paraId="0CA3BF85"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2º) Los directores, gerentes y empleados de la misma sociedad o de otra controlada o controlante;</w:t>
      </w:r>
    </w:p>
    <w:p w14:paraId="00F71521"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3º) Los cónyuges, los parientes con consanguinidad en línea recta, los colaterales hasta el cuarto grado, inclusive, y los afines dentro del segundo de los directores y gerentes generales.</w:t>
      </w:r>
    </w:p>
    <w:p w14:paraId="21F2553A"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Remuneración.</w:t>
      </w:r>
    </w:p>
    <w:p w14:paraId="68BC5B6D"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292. — La función del síndico es remunerada. Si la remuneración no estuviera determinada por el estatuto, lo será por la asamblea.</w:t>
      </w:r>
    </w:p>
    <w:p w14:paraId="1D0C4346" w14:textId="77777777" w:rsidR="00D57CE9" w:rsidRPr="006E0B88" w:rsidRDefault="00D57CE9"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Indelegabilidad.</w:t>
      </w:r>
    </w:p>
    <w:p w14:paraId="7A7D87FA" w14:textId="77777777" w:rsidR="00D57CE9" w:rsidRPr="006E0B88" w:rsidRDefault="00D57CE9"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293. — El cargo de síndico es personal e indelegable.</w:t>
      </w:r>
    </w:p>
    <w:p w14:paraId="3CD680D3" w14:textId="77777777" w:rsidR="005F007F" w:rsidRPr="006E0B88" w:rsidRDefault="005F007F"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De la Fiscalización Estatal</w:t>
      </w:r>
    </w:p>
    <w:p w14:paraId="0C18F400" w14:textId="77777777" w:rsidR="005F007F" w:rsidRPr="006E0B88" w:rsidRDefault="005F007F" w:rsidP="005F007F">
      <w:pPr>
        <w:spacing w:before="150" w:after="300" w:line="240" w:lineRule="auto"/>
        <w:ind w:right="600"/>
        <w:rPr>
          <w:rFonts w:eastAsia="Times New Roman" w:cs="Times New Roman"/>
          <w:b/>
          <w:bCs/>
          <w:color w:val="000000"/>
          <w:lang w:eastAsia="es-ES"/>
        </w:rPr>
      </w:pPr>
      <w:r w:rsidRPr="006E0B88">
        <w:rPr>
          <w:rFonts w:eastAsia="Times New Roman" w:cs="Times New Roman"/>
          <w:b/>
          <w:bCs/>
          <w:color w:val="000000"/>
          <w:lang w:eastAsia="es-ES"/>
        </w:rPr>
        <w:t>Fiscalización estatal permanente.</w:t>
      </w:r>
    </w:p>
    <w:p w14:paraId="34555335" w14:textId="77777777" w:rsidR="005F007F" w:rsidRPr="006E0B88" w:rsidRDefault="005F007F"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299. — Las sociedades anónimas, además del control de constitución, quedan sujetas a la fiscalización de la autoridad de contralor de su domicilio, durante su funcionamiento, disolución y liquidación, en cualquiera de los siguientes casos:</w:t>
      </w:r>
    </w:p>
    <w:p w14:paraId="4865DC5D" w14:textId="77777777" w:rsidR="005F007F" w:rsidRPr="006E0B88" w:rsidRDefault="005F007F"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1º) Hagan oferta pública de sus acciones o debentures;</w:t>
      </w:r>
    </w:p>
    <w:p w14:paraId="06C3B9E6" w14:textId="77777777" w:rsidR="005F007F" w:rsidRPr="006E0B88" w:rsidRDefault="005F007F"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 xml:space="preserve">2º) Tengan capital social superior a pesos argentinos a </w:t>
      </w:r>
      <w:r w:rsidRPr="006E0B88">
        <w:rPr>
          <w:rFonts w:eastAsia="Times New Roman" w:cs="Times New Roman"/>
          <w:i/>
          <w:iCs/>
          <w:color w:val="000000"/>
          <w:lang w:eastAsia="es-ES"/>
        </w:rPr>
        <w:t>DIEZ MILLONES ($ 10.000.000.)</w:t>
      </w:r>
      <w:r w:rsidRPr="006E0B88">
        <w:rPr>
          <w:rFonts w:eastAsia="Times New Roman" w:cs="Times New Roman"/>
          <w:color w:val="000000"/>
          <w:lang w:eastAsia="es-ES"/>
        </w:rPr>
        <w:t>, monto éste que podrá ser actualizado por el Poder Ejecutivo, cada vez que lo estime necesario;</w:t>
      </w:r>
    </w:p>
    <w:p w14:paraId="1DBF656D" w14:textId="77777777" w:rsidR="005F007F" w:rsidRPr="006E0B88" w:rsidRDefault="005F007F"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3º) Sean de economía mixta o se encuentren comprendidas en la Sección VI;</w:t>
      </w:r>
    </w:p>
    <w:p w14:paraId="52A2DB44" w14:textId="77777777" w:rsidR="005F007F" w:rsidRPr="006E0B88" w:rsidRDefault="005F007F"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4º) Realicen operaciones de capitalización, ahorro o en cualquier forma requieran dinero o valores al público con promesas de prestaciones o beneficios futuros;</w:t>
      </w:r>
    </w:p>
    <w:p w14:paraId="4CC2A348" w14:textId="77777777" w:rsidR="005F007F" w:rsidRPr="006E0B88" w:rsidRDefault="005F007F"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5º) Exploten concesiones o servicios públicos;</w:t>
      </w:r>
    </w:p>
    <w:p w14:paraId="61FEEA5B" w14:textId="77777777" w:rsidR="005F007F" w:rsidRPr="006E0B88" w:rsidRDefault="005F007F"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lastRenderedPageBreak/>
        <w:t>6º) Se trate de sociedad controlante de o controlada por otra sujeta a fiscalización, conforme a uno de los incisos anteriores.</w:t>
      </w:r>
    </w:p>
    <w:p w14:paraId="0B717FCD" w14:textId="3893D1DB" w:rsidR="00916708" w:rsidRPr="006E0B88" w:rsidRDefault="005F007F" w:rsidP="005F007F">
      <w:pPr>
        <w:spacing w:before="150" w:after="300" w:line="240" w:lineRule="auto"/>
        <w:ind w:right="600"/>
        <w:rPr>
          <w:rFonts w:eastAsia="Times New Roman" w:cs="Times New Roman"/>
          <w:color w:val="000000"/>
          <w:lang w:eastAsia="es-ES"/>
        </w:rPr>
      </w:pPr>
      <w:r w:rsidRPr="006E0B88">
        <w:rPr>
          <w:rFonts w:eastAsia="Times New Roman" w:cs="Times New Roman"/>
          <w:color w:val="000000"/>
          <w:lang w:eastAsia="es-ES"/>
        </w:rPr>
        <w:t xml:space="preserve">7°) Se trate de Sociedades Anónimas </w:t>
      </w:r>
      <w:r w:rsidRPr="006E0B88">
        <w:rPr>
          <w:rFonts w:eastAsia="Times New Roman" w:cs="Times New Roman"/>
          <w:color w:val="000000"/>
          <w:u w:val="single"/>
          <w:lang w:eastAsia="es-ES"/>
        </w:rPr>
        <w:t>Unipersonales</w:t>
      </w:r>
      <w:r w:rsidRPr="006E0B88">
        <w:rPr>
          <w:rFonts w:eastAsia="Times New Roman" w:cs="Times New Roman"/>
          <w:color w:val="000000"/>
          <w:lang w:eastAsia="es-ES"/>
        </w:rPr>
        <w:t xml:space="preserve">. </w:t>
      </w:r>
    </w:p>
    <w:p w14:paraId="19E68764" w14:textId="59C892C7" w:rsidR="00407684" w:rsidRPr="006E0B88" w:rsidRDefault="00237C07" w:rsidP="006164C6">
      <w:pPr>
        <w:pStyle w:val="Ttulo2"/>
        <w:rPr>
          <w:rFonts w:asciiTheme="minorHAnsi" w:eastAsia="Times New Roman" w:hAnsiTheme="minorHAnsi"/>
          <w:sz w:val="22"/>
          <w:szCs w:val="22"/>
          <w:lang w:eastAsia="es-ES"/>
        </w:rPr>
      </w:pPr>
      <w:r w:rsidRPr="006E0B88">
        <w:rPr>
          <w:rFonts w:asciiTheme="minorHAnsi" w:eastAsia="Times New Roman" w:hAnsiTheme="minorHAnsi"/>
          <w:sz w:val="22"/>
          <w:szCs w:val="22"/>
          <w:lang w:eastAsia="es-ES"/>
        </w:rPr>
        <w:t>Sociedades anónimas unipersonales</w:t>
      </w:r>
    </w:p>
    <w:p w14:paraId="521A6FB9" w14:textId="78070E22" w:rsidR="006164C6" w:rsidRPr="006E0B88" w:rsidRDefault="006164C6" w:rsidP="006000C2">
      <w:pPr>
        <w:spacing w:before="150" w:after="300" w:line="240" w:lineRule="auto"/>
        <w:ind w:right="600"/>
        <w:jc w:val="both"/>
        <w:rPr>
          <w:rFonts w:eastAsia="Times New Roman" w:cs="Times New Roman"/>
          <w:color w:val="000000"/>
          <w:lang w:eastAsia="es-ES"/>
        </w:rPr>
      </w:pPr>
      <w:r w:rsidRPr="006164C6">
        <w:rPr>
          <w:rFonts w:eastAsia="Times New Roman" w:cs="Times New Roman"/>
          <w:color w:val="000000"/>
          <w:lang w:eastAsia="es-ES"/>
        </w:rPr>
        <w:t>La sociedad unipersonal sólo se podrá constituir como sociedad anónima. La sociedad unipersonal no puede constituirse por una sociedad unipersonal.</w:t>
      </w:r>
    </w:p>
    <w:p w14:paraId="41B62317" w14:textId="1FE13D00" w:rsidR="006000C2" w:rsidRPr="006E0B88" w:rsidRDefault="00E2173D" w:rsidP="006000C2">
      <w:pPr>
        <w:spacing w:before="150" w:after="300" w:line="240" w:lineRule="auto"/>
        <w:ind w:right="600"/>
        <w:jc w:val="both"/>
        <w:rPr>
          <w:rFonts w:eastAsia="Times New Roman" w:cs="Times New Roman"/>
          <w:color w:val="000000"/>
          <w:lang w:eastAsia="es-ES"/>
        </w:rPr>
      </w:pPr>
      <w:r w:rsidRPr="006E0B88">
        <w:rPr>
          <w:rFonts w:eastAsia="Times New Roman" w:cs="Times New Roman"/>
          <w:color w:val="000000"/>
          <w:lang w:eastAsia="es-ES"/>
        </w:rPr>
        <w:t>El capital social, que deberá ser expresado en moneda argentina, y la mención del aporte de cada socio. En el caso de las sociedades unipersonales, el capital deberá ser integrado totalmente en el acto constitutivo;</w:t>
      </w:r>
    </w:p>
    <w:p w14:paraId="1EEDED90" w14:textId="4728B60B" w:rsidR="00E2173D" w:rsidRPr="006164C6" w:rsidRDefault="00F1663A" w:rsidP="00F1663A">
      <w:pPr>
        <w:spacing w:before="150" w:after="300" w:line="240" w:lineRule="auto"/>
        <w:ind w:right="600"/>
        <w:rPr>
          <w:rFonts w:eastAsia="Times New Roman" w:cs="Times New Roman"/>
          <w:color w:val="000000"/>
          <w:lang w:eastAsia="es-ES"/>
        </w:rPr>
      </w:pPr>
      <w:r w:rsidRPr="006E0B88">
        <w:rPr>
          <w:rFonts w:eastAsia="Times New Roman" w:cs="Times New Roman"/>
          <w:bCs/>
          <w:color w:val="000000"/>
          <w:lang w:eastAsia="es-ES"/>
        </w:rPr>
        <w:t>Reducción a uno del número de socios:</w:t>
      </w:r>
      <w:r w:rsidRPr="006E0B88">
        <w:rPr>
          <w:rFonts w:eastAsia="Times New Roman" w:cs="Times New Roman"/>
          <w:color w:val="000000"/>
          <w:lang w:eastAsia="es-ES"/>
        </w:rPr>
        <w:br/>
      </w:r>
      <w:r w:rsidRPr="006E0B88">
        <w:rPr>
          <w:rFonts w:eastAsia="Times New Roman" w:cs="Times New Roman"/>
          <w:color w:val="000000"/>
          <w:lang w:eastAsia="es-ES"/>
        </w:rPr>
        <w:br/>
        <w:t>Artículo 94 bis. — La reducción a uno del número de socios no es causal de disolución, imponiendo la transformación de pleno derecho de las sociedades en comandita, simple o por acciones, y de capital e industria, en sociedad anónima unipersonal, si no se decidiera otra solución en el término de TRES (3) meses.</w:t>
      </w:r>
    </w:p>
    <w:p w14:paraId="7EB3CBEF" w14:textId="1093A56D" w:rsidR="006164C6" w:rsidRPr="006E0B88" w:rsidRDefault="00751A73" w:rsidP="006164C6">
      <w:pPr>
        <w:rPr>
          <w:lang w:eastAsia="es-ES"/>
        </w:rPr>
      </w:pPr>
      <w:r w:rsidRPr="006E0B88">
        <w:rPr>
          <w:lang w:eastAsia="es-ES"/>
        </w:rPr>
        <w:t>sociedad anónima unipersonal deberá contener la expresión ‘sociedad anónima unipersonal’, su abreviatura o la sigla S.A.U.</w:t>
      </w:r>
    </w:p>
    <w:p w14:paraId="0B3DFBE0" w14:textId="4DAB02E1" w:rsidR="00C6597E" w:rsidRPr="006E0B88" w:rsidRDefault="002017C8" w:rsidP="006164C6">
      <w:pPr>
        <w:rPr>
          <w:lang w:eastAsia="es-ES"/>
        </w:rPr>
      </w:pPr>
      <w:r w:rsidRPr="006E0B88">
        <w:rPr>
          <w:lang w:eastAsia="es-ES"/>
        </w:rPr>
        <w:t>En la Sociedad Anónima Unipersonal el capital social deberá estar totalmente integrado.</w:t>
      </w:r>
    </w:p>
    <w:p w14:paraId="349A614F" w14:textId="5D5A35DB" w:rsidR="00E975C8" w:rsidRPr="006E0B88" w:rsidRDefault="00E975C8" w:rsidP="006164C6">
      <w:pPr>
        <w:rPr>
          <w:lang w:eastAsia="es-ES"/>
        </w:rPr>
      </w:pPr>
      <w:r w:rsidRPr="006E0B88">
        <w:rPr>
          <w:lang w:eastAsia="es-ES"/>
        </w:rPr>
        <w:t>Las sociedades anónimas</w:t>
      </w:r>
      <w:r w:rsidR="007D628D" w:rsidRPr="006E0B88">
        <w:rPr>
          <w:lang w:eastAsia="es-ES"/>
        </w:rPr>
        <w:t xml:space="preserve"> unipersonales</w:t>
      </w:r>
      <w:r w:rsidRPr="006E0B88">
        <w:rPr>
          <w:lang w:eastAsia="es-ES"/>
        </w:rPr>
        <w:t>, además del control de constitución, quedan sujetas a la fiscalización de la autoridad de contralor de su domicilio, durante su funcionamiento, disolución y liquidación</w:t>
      </w:r>
      <w:r w:rsidR="007D628D" w:rsidRPr="006E0B88">
        <w:rPr>
          <w:lang w:eastAsia="es-ES"/>
        </w:rPr>
        <w:t>.</w:t>
      </w:r>
    </w:p>
    <w:p w14:paraId="1C408DAD" w14:textId="5E13FD83" w:rsidR="0043242A" w:rsidRDefault="0043242A" w:rsidP="005F007F">
      <w:pPr>
        <w:pStyle w:val="Ttulo1"/>
        <w:rPr>
          <w:rFonts w:asciiTheme="minorHAnsi" w:hAnsiTheme="minorHAnsi"/>
          <w:sz w:val="22"/>
          <w:szCs w:val="22"/>
        </w:rPr>
      </w:pPr>
      <w:r w:rsidRPr="006E0B88">
        <w:rPr>
          <w:rFonts w:asciiTheme="minorHAnsi" w:hAnsiTheme="minorHAnsi"/>
          <w:sz w:val="22"/>
          <w:szCs w:val="22"/>
        </w:rPr>
        <w:t>De la sociedad constituida en el extranjero.</w:t>
      </w:r>
    </w:p>
    <w:p w14:paraId="3FF17BF5" w14:textId="77777777" w:rsidR="003B3F1E" w:rsidRPr="003B3F1E" w:rsidRDefault="003B3F1E" w:rsidP="003B3F1E">
      <w:bookmarkStart w:id="0" w:name="_GoBack"/>
      <w:bookmarkEnd w:id="0"/>
    </w:p>
    <w:p w14:paraId="7387F425" w14:textId="77777777" w:rsidR="0043242A" w:rsidRPr="006E0B88" w:rsidRDefault="0043242A" w:rsidP="005F007F">
      <w:pPr>
        <w:rPr>
          <w:b/>
          <w:bCs/>
        </w:rPr>
      </w:pPr>
      <w:r w:rsidRPr="006E0B88">
        <w:rPr>
          <w:b/>
          <w:bCs/>
        </w:rPr>
        <w:t>Ley aplicable.</w:t>
      </w:r>
    </w:p>
    <w:p w14:paraId="41AE2887" w14:textId="77777777" w:rsidR="0043242A" w:rsidRPr="006E0B88" w:rsidRDefault="0043242A" w:rsidP="005F007F">
      <w:pPr>
        <w:rPr>
          <w:bCs/>
        </w:rPr>
      </w:pPr>
      <w:r w:rsidRPr="006E0B88">
        <w:rPr>
          <w:b/>
          <w:bCs/>
        </w:rPr>
        <w:t xml:space="preserve">118. </w:t>
      </w:r>
      <w:r w:rsidRPr="006E0B88">
        <w:rPr>
          <w:bCs/>
        </w:rPr>
        <w:t>— La sociedad constituida en el extranjero se rige en cuanto a su existencia y formas por las leyes del lugar de constitución.</w:t>
      </w:r>
    </w:p>
    <w:p w14:paraId="51558AE6" w14:textId="77777777" w:rsidR="0043242A" w:rsidRPr="006E0B88" w:rsidRDefault="0043242A" w:rsidP="005F007F">
      <w:pPr>
        <w:rPr>
          <w:bCs/>
        </w:rPr>
      </w:pPr>
      <w:r w:rsidRPr="006E0B88">
        <w:rPr>
          <w:bCs/>
        </w:rPr>
        <w:t>Actos aislados.</w:t>
      </w:r>
    </w:p>
    <w:p w14:paraId="59BE7ACF" w14:textId="77777777" w:rsidR="0043242A" w:rsidRPr="006E0B88" w:rsidRDefault="0043242A" w:rsidP="005F007F">
      <w:pPr>
        <w:rPr>
          <w:bCs/>
        </w:rPr>
      </w:pPr>
      <w:r w:rsidRPr="006E0B88">
        <w:rPr>
          <w:bCs/>
        </w:rPr>
        <w:t>Se halla habilitada para realizar en el país actos aislados y estar en juicio.</w:t>
      </w:r>
    </w:p>
    <w:p w14:paraId="7B7A4E8F" w14:textId="77777777" w:rsidR="0043242A" w:rsidRPr="006E0B88" w:rsidRDefault="0043242A" w:rsidP="005F007F">
      <w:pPr>
        <w:rPr>
          <w:b/>
          <w:bCs/>
        </w:rPr>
      </w:pPr>
      <w:r w:rsidRPr="006E0B88">
        <w:rPr>
          <w:b/>
          <w:bCs/>
        </w:rPr>
        <w:t>Ejercicio habitual.</w:t>
      </w:r>
    </w:p>
    <w:p w14:paraId="1E24AB5A" w14:textId="77777777" w:rsidR="0043242A" w:rsidRPr="006E0B88" w:rsidRDefault="0043242A" w:rsidP="005F007F">
      <w:pPr>
        <w:rPr>
          <w:bCs/>
        </w:rPr>
      </w:pPr>
      <w:r w:rsidRPr="006E0B88">
        <w:rPr>
          <w:bCs/>
        </w:rPr>
        <w:t>Para el ejercicio habitual de actos comprendidos en su objeto social, establecer sucursal asiento o cualquier otra especie de representación permanente, debe:</w:t>
      </w:r>
    </w:p>
    <w:p w14:paraId="7FCE68A5" w14:textId="77777777" w:rsidR="0043242A" w:rsidRPr="006E0B88" w:rsidRDefault="0043242A" w:rsidP="005F007F">
      <w:pPr>
        <w:rPr>
          <w:bCs/>
        </w:rPr>
      </w:pPr>
      <w:r w:rsidRPr="006E0B88">
        <w:rPr>
          <w:bCs/>
        </w:rPr>
        <w:t>1) Acreditar la existencia de la sociedad con arreglo a las leyes de su país.</w:t>
      </w:r>
    </w:p>
    <w:p w14:paraId="2C9170B0" w14:textId="77777777" w:rsidR="0043242A" w:rsidRPr="006E0B88" w:rsidRDefault="0043242A" w:rsidP="005F007F">
      <w:pPr>
        <w:rPr>
          <w:bCs/>
        </w:rPr>
      </w:pPr>
      <w:r w:rsidRPr="006E0B88">
        <w:rPr>
          <w:bCs/>
        </w:rPr>
        <w:t>2) Fijar un domicilio en la República, cumpliendo con la publicación e inscripción exigidas por esta ley para las sociedades que se constituyan en la República;</w:t>
      </w:r>
    </w:p>
    <w:p w14:paraId="629CD565" w14:textId="77777777" w:rsidR="0043242A" w:rsidRPr="006E0B88" w:rsidRDefault="0043242A" w:rsidP="005F007F">
      <w:pPr>
        <w:rPr>
          <w:bCs/>
        </w:rPr>
      </w:pPr>
      <w:r w:rsidRPr="006E0B88">
        <w:rPr>
          <w:bCs/>
        </w:rPr>
        <w:t>3) Justificar la decisión de crear dicha representación y designar la persona a cuyo cargo ella estará.</w:t>
      </w:r>
    </w:p>
    <w:p w14:paraId="35B36C24" w14:textId="77777777" w:rsidR="0043242A" w:rsidRPr="006E0B88" w:rsidRDefault="0043242A" w:rsidP="005F007F">
      <w:pPr>
        <w:rPr>
          <w:bCs/>
        </w:rPr>
      </w:pPr>
      <w:r w:rsidRPr="006E0B88">
        <w:rPr>
          <w:bCs/>
        </w:rPr>
        <w:t>Si se tratare de una sucursal se determinará además el capital que se le asigne cuando corresponda por leyes especiales.</w:t>
      </w:r>
    </w:p>
    <w:p w14:paraId="3F4882DC" w14:textId="77777777" w:rsidR="0043242A" w:rsidRPr="006E0B88" w:rsidRDefault="0043242A" w:rsidP="005F007F">
      <w:pPr>
        <w:rPr>
          <w:b/>
          <w:bCs/>
        </w:rPr>
      </w:pPr>
      <w:r w:rsidRPr="006E0B88">
        <w:rPr>
          <w:b/>
          <w:bCs/>
        </w:rPr>
        <w:t>Tipo desconocido.</w:t>
      </w:r>
    </w:p>
    <w:p w14:paraId="5BD10D55" w14:textId="77777777" w:rsidR="0043242A" w:rsidRPr="006E0B88" w:rsidRDefault="0043242A" w:rsidP="005F007F">
      <w:pPr>
        <w:rPr>
          <w:bCs/>
        </w:rPr>
      </w:pPr>
      <w:r w:rsidRPr="006E0B88">
        <w:rPr>
          <w:b/>
          <w:bCs/>
        </w:rPr>
        <w:t xml:space="preserve">119. </w:t>
      </w:r>
      <w:r w:rsidRPr="006E0B88">
        <w:rPr>
          <w:bCs/>
        </w:rPr>
        <w:t>— El artículo 118 se aplicará a la sociedad constituida en otro Estado bajo un tipo desconocido por las leyes de la República. Corresponde al Juez de la inscripción determinar las formalidades a cumplirse en cada caso, con sujeción al criterio del máximo rigor previsto en la presente ley.</w:t>
      </w:r>
    </w:p>
    <w:p w14:paraId="7DF966CB" w14:textId="77777777" w:rsidR="0043242A" w:rsidRPr="006E0B88" w:rsidRDefault="0043242A" w:rsidP="005F007F">
      <w:pPr>
        <w:rPr>
          <w:b/>
          <w:bCs/>
        </w:rPr>
      </w:pPr>
      <w:r w:rsidRPr="006E0B88">
        <w:rPr>
          <w:b/>
          <w:bCs/>
        </w:rPr>
        <w:t>Contabilidad.</w:t>
      </w:r>
    </w:p>
    <w:p w14:paraId="63E96FAE" w14:textId="77777777" w:rsidR="0043242A" w:rsidRPr="006E0B88" w:rsidRDefault="0043242A" w:rsidP="005F007F">
      <w:pPr>
        <w:rPr>
          <w:b/>
          <w:bCs/>
        </w:rPr>
      </w:pPr>
      <w:r w:rsidRPr="006E0B88">
        <w:rPr>
          <w:b/>
          <w:bCs/>
        </w:rPr>
        <w:lastRenderedPageBreak/>
        <w:t xml:space="preserve">120. — </w:t>
      </w:r>
      <w:r w:rsidRPr="006E0B88">
        <w:rPr>
          <w:bCs/>
        </w:rPr>
        <w:t>Es obligado para dicha sociedad llevar en la República contabilidad separada y someterse al contralor que corresponda al tipo de sociedad.</w:t>
      </w:r>
    </w:p>
    <w:p w14:paraId="0D6E62D2" w14:textId="77777777" w:rsidR="0043242A" w:rsidRPr="006E0B88" w:rsidRDefault="0043242A" w:rsidP="005F007F">
      <w:pPr>
        <w:rPr>
          <w:b/>
          <w:bCs/>
        </w:rPr>
      </w:pPr>
      <w:r w:rsidRPr="006E0B88">
        <w:rPr>
          <w:b/>
          <w:bCs/>
        </w:rPr>
        <w:t>Representantes: Responsabilidades.</w:t>
      </w:r>
    </w:p>
    <w:p w14:paraId="5ED1C863" w14:textId="77777777" w:rsidR="0043242A" w:rsidRPr="006E0B88" w:rsidRDefault="0043242A" w:rsidP="005F007F">
      <w:pPr>
        <w:rPr>
          <w:b/>
          <w:bCs/>
        </w:rPr>
      </w:pPr>
      <w:r w:rsidRPr="006E0B88">
        <w:rPr>
          <w:b/>
          <w:bCs/>
        </w:rPr>
        <w:t xml:space="preserve">121. — </w:t>
      </w:r>
      <w:r w:rsidRPr="006E0B88">
        <w:rPr>
          <w:bCs/>
        </w:rPr>
        <w:t>El representante de sociedad constituida en el extranjero contrae las mismas responsabilidades que para los administradores prevé esta ley y, en los supuestos de sociedades de tipos no reglamentados, las de los directores de sociedades anónimas.</w:t>
      </w:r>
    </w:p>
    <w:p w14:paraId="31015D5A" w14:textId="77777777" w:rsidR="0043242A" w:rsidRPr="006E0B88" w:rsidRDefault="0043242A" w:rsidP="005F007F">
      <w:pPr>
        <w:rPr>
          <w:b/>
          <w:bCs/>
        </w:rPr>
      </w:pPr>
      <w:r w:rsidRPr="006E0B88">
        <w:rPr>
          <w:b/>
          <w:bCs/>
        </w:rPr>
        <w:t>Emplazamiento en juicio.</w:t>
      </w:r>
    </w:p>
    <w:p w14:paraId="1C6701F1" w14:textId="77777777" w:rsidR="0043242A" w:rsidRPr="006E0B88" w:rsidRDefault="0043242A" w:rsidP="005F007F">
      <w:pPr>
        <w:rPr>
          <w:bCs/>
        </w:rPr>
      </w:pPr>
      <w:r w:rsidRPr="006E0B88">
        <w:rPr>
          <w:b/>
          <w:bCs/>
        </w:rPr>
        <w:t xml:space="preserve">122. — </w:t>
      </w:r>
      <w:r w:rsidRPr="006E0B88">
        <w:rPr>
          <w:bCs/>
        </w:rPr>
        <w:t>El emplazamiento a una sociedad constituida en el extranjero puede cumplirse en la República;</w:t>
      </w:r>
    </w:p>
    <w:p w14:paraId="36C22F87" w14:textId="77777777" w:rsidR="0043242A" w:rsidRPr="006E0B88" w:rsidRDefault="0043242A" w:rsidP="005F007F">
      <w:pPr>
        <w:rPr>
          <w:bCs/>
        </w:rPr>
      </w:pPr>
      <w:r w:rsidRPr="006E0B88">
        <w:rPr>
          <w:bCs/>
        </w:rPr>
        <w:t>a) Originándose en un acto aislado, en la persona del apoderado que intervino en el acto o contrato que motive el litigio;</w:t>
      </w:r>
    </w:p>
    <w:p w14:paraId="52A611A1" w14:textId="77777777" w:rsidR="0043242A" w:rsidRPr="006E0B88" w:rsidRDefault="0043242A" w:rsidP="005F007F">
      <w:pPr>
        <w:rPr>
          <w:bCs/>
        </w:rPr>
      </w:pPr>
      <w:r w:rsidRPr="006E0B88">
        <w:rPr>
          <w:bCs/>
        </w:rPr>
        <w:t>b) Si existiere sucursal, asiento o cualquier otra especie de representación, en la persona del representante.</w:t>
      </w:r>
    </w:p>
    <w:p w14:paraId="47FF212F" w14:textId="77777777" w:rsidR="0043242A" w:rsidRPr="006E0B88" w:rsidRDefault="0043242A" w:rsidP="005F007F">
      <w:pPr>
        <w:rPr>
          <w:b/>
          <w:bCs/>
        </w:rPr>
      </w:pPr>
      <w:r w:rsidRPr="006E0B88">
        <w:rPr>
          <w:b/>
          <w:bCs/>
        </w:rPr>
        <w:t>Constitución de sociedad.</w:t>
      </w:r>
    </w:p>
    <w:p w14:paraId="21A8DDCB" w14:textId="77777777" w:rsidR="0043242A" w:rsidRPr="006E0B88" w:rsidRDefault="0043242A" w:rsidP="005F007F">
      <w:pPr>
        <w:rPr>
          <w:b/>
          <w:bCs/>
        </w:rPr>
      </w:pPr>
      <w:r w:rsidRPr="006E0B88">
        <w:rPr>
          <w:b/>
          <w:bCs/>
        </w:rPr>
        <w:t xml:space="preserve">123. — </w:t>
      </w:r>
      <w:r w:rsidRPr="006E0B88">
        <w:rPr>
          <w:bCs/>
        </w:rPr>
        <w:t>Para constituir sociedad en la República, deberán previamente acreditar ante el juez del Registro que se han constituido de acuerdo con las leyes de sus países respectivos e inscribir su contrato social, reformas y demás documentación habilitante, así como la relativa a sus representantes legales, en el registro Público de Comercio y en el registro Nacional de Sociedades por Acciones en su caso.</w:t>
      </w:r>
    </w:p>
    <w:p w14:paraId="665186CA" w14:textId="77777777" w:rsidR="0043242A" w:rsidRPr="006E0B88" w:rsidRDefault="0043242A" w:rsidP="005F007F">
      <w:pPr>
        <w:rPr>
          <w:b/>
          <w:bCs/>
        </w:rPr>
      </w:pPr>
      <w:r w:rsidRPr="006E0B88">
        <w:rPr>
          <w:b/>
          <w:bCs/>
        </w:rPr>
        <w:t>Sociedad con domicilio o principal objeto en la República.</w:t>
      </w:r>
    </w:p>
    <w:p w14:paraId="60ACEF9D" w14:textId="77777777" w:rsidR="0043242A" w:rsidRPr="006E0B88" w:rsidRDefault="0043242A" w:rsidP="005F007F">
      <w:pPr>
        <w:rPr>
          <w:b/>
          <w:bCs/>
        </w:rPr>
      </w:pPr>
      <w:r w:rsidRPr="006E0B88">
        <w:rPr>
          <w:b/>
          <w:bCs/>
        </w:rPr>
        <w:t xml:space="preserve">124. — </w:t>
      </w:r>
      <w:r w:rsidRPr="006E0B88">
        <w:rPr>
          <w:bCs/>
        </w:rPr>
        <w:t>La sociedad constituida en el extranjero que tenga su sede en la República o su principal objeto esté destinado a cumplirse en la misma, será considerada como sociedad local a los efectos del cumplimiento de las formalidades de constitución o de su reforma y contralor de funcionamiento.</w:t>
      </w:r>
    </w:p>
    <w:p w14:paraId="65713A04" w14:textId="77777777" w:rsidR="0043242A" w:rsidRPr="006E0B88" w:rsidRDefault="0043242A" w:rsidP="005F007F">
      <w:pPr>
        <w:rPr>
          <w:b/>
          <w:bCs/>
        </w:rPr>
      </w:pPr>
    </w:p>
    <w:sectPr w:rsidR="0043242A" w:rsidRPr="006E0B88" w:rsidSect="00173CA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2453"/>
    <w:multiLevelType w:val="hybridMultilevel"/>
    <w:tmpl w:val="2D50AF04"/>
    <w:lvl w:ilvl="0" w:tplc="F3744338">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C053BCA"/>
    <w:multiLevelType w:val="hybridMultilevel"/>
    <w:tmpl w:val="E2A43816"/>
    <w:lvl w:ilvl="0" w:tplc="452647CC">
      <w:start w:val="1"/>
      <w:numFmt w:val="lowerLetter"/>
      <w:lvlText w:val="%1)"/>
      <w:lvlJc w:val="left"/>
      <w:pPr>
        <w:ind w:left="405" w:hanging="360"/>
      </w:pPr>
      <w:rPr>
        <w:rFonts w:hint="default"/>
      </w:rPr>
    </w:lvl>
    <w:lvl w:ilvl="1" w:tplc="0C0A0019" w:tentative="1">
      <w:start w:val="1"/>
      <w:numFmt w:val="lowerLetter"/>
      <w:lvlText w:val="%2."/>
      <w:lvlJc w:val="left"/>
      <w:pPr>
        <w:ind w:left="1125" w:hanging="360"/>
      </w:pPr>
    </w:lvl>
    <w:lvl w:ilvl="2" w:tplc="0C0A001B" w:tentative="1">
      <w:start w:val="1"/>
      <w:numFmt w:val="lowerRoman"/>
      <w:lvlText w:val="%3."/>
      <w:lvlJc w:val="right"/>
      <w:pPr>
        <w:ind w:left="1845" w:hanging="180"/>
      </w:pPr>
    </w:lvl>
    <w:lvl w:ilvl="3" w:tplc="0C0A000F" w:tentative="1">
      <w:start w:val="1"/>
      <w:numFmt w:val="decimal"/>
      <w:lvlText w:val="%4."/>
      <w:lvlJc w:val="left"/>
      <w:pPr>
        <w:ind w:left="2565" w:hanging="360"/>
      </w:pPr>
    </w:lvl>
    <w:lvl w:ilvl="4" w:tplc="0C0A0019" w:tentative="1">
      <w:start w:val="1"/>
      <w:numFmt w:val="lowerLetter"/>
      <w:lvlText w:val="%5."/>
      <w:lvlJc w:val="left"/>
      <w:pPr>
        <w:ind w:left="3285" w:hanging="360"/>
      </w:pPr>
    </w:lvl>
    <w:lvl w:ilvl="5" w:tplc="0C0A001B" w:tentative="1">
      <w:start w:val="1"/>
      <w:numFmt w:val="lowerRoman"/>
      <w:lvlText w:val="%6."/>
      <w:lvlJc w:val="right"/>
      <w:pPr>
        <w:ind w:left="4005" w:hanging="180"/>
      </w:pPr>
    </w:lvl>
    <w:lvl w:ilvl="6" w:tplc="0C0A000F" w:tentative="1">
      <w:start w:val="1"/>
      <w:numFmt w:val="decimal"/>
      <w:lvlText w:val="%7."/>
      <w:lvlJc w:val="left"/>
      <w:pPr>
        <w:ind w:left="4725" w:hanging="360"/>
      </w:pPr>
    </w:lvl>
    <w:lvl w:ilvl="7" w:tplc="0C0A0019" w:tentative="1">
      <w:start w:val="1"/>
      <w:numFmt w:val="lowerLetter"/>
      <w:lvlText w:val="%8."/>
      <w:lvlJc w:val="left"/>
      <w:pPr>
        <w:ind w:left="5445" w:hanging="360"/>
      </w:pPr>
    </w:lvl>
    <w:lvl w:ilvl="8" w:tplc="0C0A001B" w:tentative="1">
      <w:start w:val="1"/>
      <w:numFmt w:val="lowerRoman"/>
      <w:lvlText w:val="%9."/>
      <w:lvlJc w:val="right"/>
      <w:pPr>
        <w:ind w:left="6165" w:hanging="180"/>
      </w:pPr>
    </w:lvl>
  </w:abstractNum>
  <w:abstractNum w:abstractNumId="2" w15:restartNumberingAfterBreak="0">
    <w:nsid w:val="59763D33"/>
    <w:multiLevelType w:val="hybridMultilevel"/>
    <w:tmpl w:val="F8C2AE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ECB62EC"/>
    <w:multiLevelType w:val="hybridMultilevel"/>
    <w:tmpl w:val="175A186A"/>
    <w:lvl w:ilvl="0" w:tplc="0C0A0013">
      <w:start w:val="1"/>
      <w:numFmt w:val="upperRoman"/>
      <w:lvlText w:val="%1."/>
      <w:lvlJc w:val="righ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CAF"/>
    <w:rsid w:val="00095540"/>
    <w:rsid w:val="000F2226"/>
    <w:rsid w:val="001110C5"/>
    <w:rsid w:val="001460E3"/>
    <w:rsid w:val="00173CAF"/>
    <w:rsid w:val="002017C8"/>
    <w:rsid w:val="00237C07"/>
    <w:rsid w:val="003B3F1E"/>
    <w:rsid w:val="003D091B"/>
    <w:rsid w:val="00407684"/>
    <w:rsid w:val="0043242A"/>
    <w:rsid w:val="005A5CB4"/>
    <w:rsid w:val="005C30EA"/>
    <w:rsid w:val="005D1B42"/>
    <w:rsid w:val="005D716B"/>
    <w:rsid w:val="005F007F"/>
    <w:rsid w:val="005F2CC8"/>
    <w:rsid w:val="006000C2"/>
    <w:rsid w:val="006164C6"/>
    <w:rsid w:val="006A51AC"/>
    <w:rsid w:val="006E0B88"/>
    <w:rsid w:val="00751A73"/>
    <w:rsid w:val="00765745"/>
    <w:rsid w:val="00766C1D"/>
    <w:rsid w:val="007D628D"/>
    <w:rsid w:val="007E08AA"/>
    <w:rsid w:val="00860F31"/>
    <w:rsid w:val="00916708"/>
    <w:rsid w:val="00937381"/>
    <w:rsid w:val="00AD0C3C"/>
    <w:rsid w:val="00C6597E"/>
    <w:rsid w:val="00D57CE9"/>
    <w:rsid w:val="00E2173D"/>
    <w:rsid w:val="00E975C8"/>
    <w:rsid w:val="00F166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3F5BC"/>
  <w15:chartTrackingRefBased/>
  <w15:docId w15:val="{AA3081A7-DE2F-4FEB-BAF0-77D1C0145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Ttulo1">
    <w:name w:val="heading 1"/>
    <w:basedOn w:val="Normal"/>
    <w:next w:val="Normal"/>
    <w:link w:val="Ttulo1Car"/>
    <w:uiPriority w:val="9"/>
    <w:qFormat/>
    <w:rsid w:val="00173CA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5D716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unhideWhenUsed/>
    <w:qFormat/>
    <w:rsid w:val="00766C1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73CAF"/>
    <w:rPr>
      <w:rFonts w:asciiTheme="majorHAnsi" w:eastAsiaTheme="majorEastAsia" w:hAnsiTheme="majorHAnsi" w:cstheme="majorBidi"/>
      <w:color w:val="2F5496" w:themeColor="accent1" w:themeShade="BF"/>
      <w:sz w:val="32"/>
      <w:szCs w:val="32"/>
    </w:rPr>
  </w:style>
  <w:style w:type="paragraph" w:styleId="Prrafodelista">
    <w:name w:val="List Paragraph"/>
    <w:basedOn w:val="Normal"/>
    <w:uiPriority w:val="34"/>
    <w:qFormat/>
    <w:rsid w:val="005D1B42"/>
    <w:pPr>
      <w:ind w:left="720"/>
      <w:contextualSpacing/>
    </w:pPr>
  </w:style>
  <w:style w:type="paragraph" w:styleId="NormalWeb">
    <w:name w:val="Normal (Web)"/>
    <w:basedOn w:val="Normal"/>
    <w:uiPriority w:val="99"/>
    <w:semiHidden/>
    <w:unhideWhenUsed/>
    <w:rsid w:val="00860F31"/>
    <w:rPr>
      <w:rFonts w:ascii="Times New Roman" w:hAnsi="Times New Roman" w:cs="Times New Roman"/>
      <w:sz w:val="24"/>
      <w:szCs w:val="24"/>
    </w:rPr>
  </w:style>
  <w:style w:type="character" w:styleId="Hipervnculo">
    <w:name w:val="Hyperlink"/>
    <w:basedOn w:val="Fuentedeprrafopredeter"/>
    <w:uiPriority w:val="99"/>
    <w:unhideWhenUsed/>
    <w:rsid w:val="005F007F"/>
    <w:rPr>
      <w:color w:val="0563C1" w:themeColor="hyperlink"/>
      <w:u w:val="single"/>
    </w:rPr>
  </w:style>
  <w:style w:type="character" w:styleId="Mencinsinresolver">
    <w:name w:val="Unresolved Mention"/>
    <w:basedOn w:val="Fuentedeprrafopredeter"/>
    <w:uiPriority w:val="99"/>
    <w:semiHidden/>
    <w:unhideWhenUsed/>
    <w:rsid w:val="005F007F"/>
    <w:rPr>
      <w:color w:val="808080"/>
      <w:shd w:val="clear" w:color="auto" w:fill="E6E6E6"/>
    </w:rPr>
  </w:style>
  <w:style w:type="character" w:customStyle="1" w:styleId="Ttulo2Car">
    <w:name w:val="Título 2 Car"/>
    <w:basedOn w:val="Fuentedeprrafopredeter"/>
    <w:link w:val="Ttulo2"/>
    <w:uiPriority w:val="9"/>
    <w:rsid w:val="005D716B"/>
    <w:rPr>
      <w:rFonts w:asciiTheme="majorHAnsi" w:eastAsiaTheme="majorEastAsia" w:hAnsiTheme="majorHAnsi" w:cstheme="majorBidi"/>
      <w:color w:val="2F5496" w:themeColor="accent1" w:themeShade="BF"/>
      <w:sz w:val="26"/>
      <w:szCs w:val="26"/>
    </w:rPr>
  </w:style>
  <w:style w:type="character" w:customStyle="1" w:styleId="Ttulo3Car">
    <w:name w:val="Título 3 Car"/>
    <w:basedOn w:val="Fuentedeprrafopredeter"/>
    <w:link w:val="Ttulo3"/>
    <w:uiPriority w:val="9"/>
    <w:rsid w:val="00766C1D"/>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752000">
      <w:bodyDiv w:val="1"/>
      <w:marLeft w:val="0"/>
      <w:marRight w:val="0"/>
      <w:marTop w:val="0"/>
      <w:marBottom w:val="0"/>
      <w:divBdr>
        <w:top w:val="none" w:sz="0" w:space="0" w:color="auto"/>
        <w:left w:val="none" w:sz="0" w:space="0" w:color="auto"/>
        <w:bottom w:val="none" w:sz="0" w:space="0" w:color="auto"/>
        <w:right w:val="none" w:sz="0" w:space="0" w:color="auto"/>
      </w:divBdr>
    </w:div>
    <w:div w:id="55596031">
      <w:bodyDiv w:val="1"/>
      <w:marLeft w:val="0"/>
      <w:marRight w:val="0"/>
      <w:marTop w:val="0"/>
      <w:marBottom w:val="0"/>
      <w:divBdr>
        <w:top w:val="none" w:sz="0" w:space="0" w:color="auto"/>
        <w:left w:val="none" w:sz="0" w:space="0" w:color="auto"/>
        <w:bottom w:val="none" w:sz="0" w:space="0" w:color="auto"/>
        <w:right w:val="none" w:sz="0" w:space="0" w:color="auto"/>
      </w:divBdr>
    </w:div>
    <w:div w:id="61880493">
      <w:bodyDiv w:val="1"/>
      <w:marLeft w:val="0"/>
      <w:marRight w:val="0"/>
      <w:marTop w:val="0"/>
      <w:marBottom w:val="0"/>
      <w:divBdr>
        <w:top w:val="none" w:sz="0" w:space="0" w:color="auto"/>
        <w:left w:val="none" w:sz="0" w:space="0" w:color="auto"/>
        <w:bottom w:val="none" w:sz="0" w:space="0" w:color="auto"/>
        <w:right w:val="none" w:sz="0" w:space="0" w:color="auto"/>
      </w:divBdr>
    </w:div>
    <w:div w:id="102699839">
      <w:bodyDiv w:val="1"/>
      <w:marLeft w:val="0"/>
      <w:marRight w:val="0"/>
      <w:marTop w:val="0"/>
      <w:marBottom w:val="0"/>
      <w:divBdr>
        <w:top w:val="none" w:sz="0" w:space="0" w:color="auto"/>
        <w:left w:val="none" w:sz="0" w:space="0" w:color="auto"/>
        <w:bottom w:val="none" w:sz="0" w:space="0" w:color="auto"/>
        <w:right w:val="none" w:sz="0" w:space="0" w:color="auto"/>
      </w:divBdr>
    </w:div>
    <w:div w:id="113329717">
      <w:bodyDiv w:val="1"/>
      <w:marLeft w:val="0"/>
      <w:marRight w:val="0"/>
      <w:marTop w:val="0"/>
      <w:marBottom w:val="0"/>
      <w:divBdr>
        <w:top w:val="none" w:sz="0" w:space="0" w:color="auto"/>
        <w:left w:val="none" w:sz="0" w:space="0" w:color="auto"/>
        <w:bottom w:val="none" w:sz="0" w:space="0" w:color="auto"/>
        <w:right w:val="none" w:sz="0" w:space="0" w:color="auto"/>
      </w:divBdr>
    </w:div>
    <w:div w:id="127749275">
      <w:bodyDiv w:val="1"/>
      <w:marLeft w:val="0"/>
      <w:marRight w:val="0"/>
      <w:marTop w:val="0"/>
      <w:marBottom w:val="0"/>
      <w:divBdr>
        <w:top w:val="none" w:sz="0" w:space="0" w:color="auto"/>
        <w:left w:val="none" w:sz="0" w:space="0" w:color="auto"/>
        <w:bottom w:val="none" w:sz="0" w:space="0" w:color="auto"/>
        <w:right w:val="none" w:sz="0" w:space="0" w:color="auto"/>
      </w:divBdr>
    </w:div>
    <w:div w:id="146940093">
      <w:bodyDiv w:val="1"/>
      <w:marLeft w:val="0"/>
      <w:marRight w:val="0"/>
      <w:marTop w:val="0"/>
      <w:marBottom w:val="0"/>
      <w:divBdr>
        <w:top w:val="none" w:sz="0" w:space="0" w:color="auto"/>
        <w:left w:val="none" w:sz="0" w:space="0" w:color="auto"/>
        <w:bottom w:val="none" w:sz="0" w:space="0" w:color="auto"/>
        <w:right w:val="none" w:sz="0" w:space="0" w:color="auto"/>
      </w:divBdr>
    </w:div>
    <w:div w:id="159465353">
      <w:bodyDiv w:val="1"/>
      <w:marLeft w:val="0"/>
      <w:marRight w:val="0"/>
      <w:marTop w:val="0"/>
      <w:marBottom w:val="0"/>
      <w:divBdr>
        <w:top w:val="none" w:sz="0" w:space="0" w:color="auto"/>
        <w:left w:val="none" w:sz="0" w:space="0" w:color="auto"/>
        <w:bottom w:val="none" w:sz="0" w:space="0" w:color="auto"/>
        <w:right w:val="none" w:sz="0" w:space="0" w:color="auto"/>
      </w:divBdr>
    </w:div>
    <w:div w:id="170150212">
      <w:bodyDiv w:val="1"/>
      <w:marLeft w:val="0"/>
      <w:marRight w:val="0"/>
      <w:marTop w:val="0"/>
      <w:marBottom w:val="0"/>
      <w:divBdr>
        <w:top w:val="none" w:sz="0" w:space="0" w:color="auto"/>
        <w:left w:val="none" w:sz="0" w:space="0" w:color="auto"/>
        <w:bottom w:val="none" w:sz="0" w:space="0" w:color="auto"/>
        <w:right w:val="none" w:sz="0" w:space="0" w:color="auto"/>
      </w:divBdr>
    </w:div>
    <w:div w:id="196748047">
      <w:bodyDiv w:val="1"/>
      <w:marLeft w:val="0"/>
      <w:marRight w:val="0"/>
      <w:marTop w:val="0"/>
      <w:marBottom w:val="0"/>
      <w:divBdr>
        <w:top w:val="none" w:sz="0" w:space="0" w:color="auto"/>
        <w:left w:val="none" w:sz="0" w:space="0" w:color="auto"/>
        <w:bottom w:val="none" w:sz="0" w:space="0" w:color="auto"/>
        <w:right w:val="none" w:sz="0" w:space="0" w:color="auto"/>
      </w:divBdr>
    </w:div>
    <w:div w:id="203298600">
      <w:bodyDiv w:val="1"/>
      <w:marLeft w:val="0"/>
      <w:marRight w:val="0"/>
      <w:marTop w:val="0"/>
      <w:marBottom w:val="0"/>
      <w:divBdr>
        <w:top w:val="none" w:sz="0" w:space="0" w:color="auto"/>
        <w:left w:val="none" w:sz="0" w:space="0" w:color="auto"/>
        <w:bottom w:val="none" w:sz="0" w:space="0" w:color="auto"/>
        <w:right w:val="none" w:sz="0" w:space="0" w:color="auto"/>
      </w:divBdr>
    </w:div>
    <w:div w:id="208423145">
      <w:bodyDiv w:val="1"/>
      <w:marLeft w:val="0"/>
      <w:marRight w:val="0"/>
      <w:marTop w:val="0"/>
      <w:marBottom w:val="0"/>
      <w:divBdr>
        <w:top w:val="none" w:sz="0" w:space="0" w:color="auto"/>
        <w:left w:val="none" w:sz="0" w:space="0" w:color="auto"/>
        <w:bottom w:val="none" w:sz="0" w:space="0" w:color="auto"/>
        <w:right w:val="none" w:sz="0" w:space="0" w:color="auto"/>
      </w:divBdr>
    </w:div>
    <w:div w:id="239291439">
      <w:bodyDiv w:val="1"/>
      <w:marLeft w:val="0"/>
      <w:marRight w:val="0"/>
      <w:marTop w:val="0"/>
      <w:marBottom w:val="0"/>
      <w:divBdr>
        <w:top w:val="none" w:sz="0" w:space="0" w:color="auto"/>
        <w:left w:val="none" w:sz="0" w:space="0" w:color="auto"/>
        <w:bottom w:val="none" w:sz="0" w:space="0" w:color="auto"/>
        <w:right w:val="none" w:sz="0" w:space="0" w:color="auto"/>
      </w:divBdr>
    </w:div>
    <w:div w:id="241721207">
      <w:bodyDiv w:val="1"/>
      <w:marLeft w:val="0"/>
      <w:marRight w:val="0"/>
      <w:marTop w:val="0"/>
      <w:marBottom w:val="0"/>
      <w:divBdr>
        <w:top w:val="none" w:sz="0" w:space="0" w:color="auto"/>
        <w:left w:val="none" w:sz="0" w:space="0" w:color="auto"/>
        <w:bottom w:val="none" w:sz="0" w:space="0" w:color="auto"/>
        <w:right w:val="none" w:sz="0" w:space="0" w:color="auto"/>
      </w:divBdr>
    </w:div>
    <w:div w:id="277952471">
      <w:bodyDiv w:val="1"/>
      <w:marLeft w:val="0"/>
      <w:marRight w:val="0"/>
      <w:marTop w:val="0"/>
      <w:marBottom w:val="0"/>
      <w:divBdr>
        <w:top w:val="none" w:sz="0" w:space="0" w:color="auto"/>
        <w:left w:val="none" w:sz="0" w:space="0" w:color="auto"/>
        <w:bottom w:val="none" w:sz="0" w:space="0" w:color="auto"/>
        <w:right w:val="none" w:sz="0" w:space="0" w:color="auto"/>
      </w:divBdr>
    </w:div>
    <w:div w:id="289676151">
      <w:bodyDiv w:val="1"/>
      <w:marLeft w:val="0"/>
      <w:marRight w:val="0"/>
      <w:marTop w:val="0"/>
      <w:marBottom w:val="0"/>
      <w:divBdr>
        <w:top w:val="none" w:sz="0" w:space="0" w:color="auto"/>
        <w:left w:val="none" w:sz="0" w:space="0" w:color="auto"/>
        <w:bottom w:val="none" w:sz="0" w:space="0" w:color="auto"/>
        <w:right w:val="none" w:sz="0" w:space="0" w:color="auto"/>
      </w:divBdr>
    </w:div>
    <w:div w:id="308561160">
      <w:bodyDiv w:val="1"/>
      <w:marLeft w:val="0"/>
      <w:marRight w:val="0"/>
      <w:marTop w:val="0"/>
      <w:marBottom w:val="0"/>
      <w:divBdr>
        <w:top w:val="none" w:sz="0" w:space="0" w:color="auto"/>
        <w:left w:val="none" w:sz="0" w:space="0" w:color="auto"/>
        <w:bottom w:val="none" w:sz="0" w:space="0" w:color="auto"/>
        <w:right w:val="none" w:sz="0" w:space="0" w:color="auto"/>
      </w:divBdr>
    </w:div>
    <w:div w:id="312761860">
      <w:bodyDiv w:val="1"/>
      <w:marLeft w:val="0"/>
      <w:marRight w:val="0"/>
      <w:marTop w:val="0"/>
      <w:marBottom w:val="0"/>
      <w:divBdr>
        <w:top w:val="none" w:sz="0" w:space="0" w:color="auto"/>
        <w:left w:val="none" w:sz="0" w:space="0" w:color="auto"/>
        <w:bottom w:val="none" w:sz="0" w:space="0" w:color="auto"/>
        <w:right w:val="none" w:sz="0" w:space="0" w:color="auto"/>
      </w:divBdr>
    </w:div>
    <w:div w:id="324866432">
      <w:bodyDiv w:val="1"/>
      <w:marLeft w:val="0"/>
      <w:marRight w:val="0"/>
      <w:marTop w:val="0"/>
      <w:marBottom w:val="0"/>
      <w:divBdr>
        <w:top w:val="none" w:sz="0" w:space="0" w:color="auto"/>
        <w:left w:val="none" w:sz="0" w:space="0" w:color="auto"/>
        <w:bottom w:val="none" w:sz="0" w:space="0" w:color="auto"/>
        <w:right w:val="none" w:sz="0" w:space="0" w:color="auto"/>
      </w:divBdr>
    </w:div>
    <w:div w:id="338238923">
      <w:bodyDiv w:val="1"/>
      <w:marLeft w:val="0"/>
      <w:marRight w:val="0"/>
      <w:marTop w:val="0"/>
      <w:marBottom w:val="0"/>
      <w:divBdr>
        <w:top w:val="none" w:sz="0" w:space="0" w:color="auto"/>
        <w:left w:val="none" w:sz="0" w:space="0" w:color="auto"/>
        <w:bottom w:val="none" w:sz="0" w:space="0" w:color="auto"/>
        <w:right w:val="none" w:sz="0" w:space="0" w:color="auto"/>
      </w:divBdr>
    </w:div>
    <w:div w:id="340011449">
      <w:bodyDiv w:val="1"/>
      <w:marLeft w:val="0"/>
      <w:marRight w:val="0"/>
      <w:marTop w:val="0"/>
      <w:marBottom w:val="0"/>
      <w:divBdr>
        <w:top w:val="none" w:sz="0" w:space="0" w:color="auto"/>
        <w:left w:val="none" w:sz="0" w:space="0" w:color="auto"/>
        <w:bottom w:val="none" w:sz="0" w:space="0" w:color="auto"/>
        <w:right w:val="none" w:sz="0" w:space="0" w:color="auto"/>
      </w:divBdr>
    </w:div>
    <w:div w:id="363796532">
      <w:bodyDiv w:val="1"/>
      <w:marLeft w:val="0"/>
      <w:marRight w:val="0"/>
      <w:marTop w:val="0"/>
      <w:marBottom w:val="0"/>
      <w:divBdr>
        <w:top w:val="none" w:sz="0" w:space="0" w:color="auto"/>
        <w:left w:val="none" w:sz="0" w:space="0" w:color="auto"/>
        <w:bottom w:val="none" w:sz="0" w:space="0" w:color="auto"/>
        <w:right w:val="none" w:sz="0" w:space="0" w:color="auto"/>
      </w:divBdr>
    </w:div>
    <w:div w:id="427315310">
      <w:bodyDiv w:val="1"/>
      <w:marLeft w:val="0"/>
      <w:marRight w:val="0"/>
      <w:marTop w:val="0"/>
      <w:marBottom w:val="0"/>
      <w:divBdr>
        <w:top w:val="none" w:sz="0" w:space="0" w:color="auto"/>
        <w:left w:val="none" w:sz="0" w:space="0" w:color="auto"/>
        <w:bottom w:val="none" w:sz="0" w:space="0" w:color="auto"/>
        <w:right w:val="none" w:sz="0" w:space="0" w:color="auto"/>
      </w:divBdr>
    </w:div>
    <w:div w:id="461851224">
      <w:bodyDiv w:val="1"/>
      <w:marLeft w:val="0"/>
      <w:marRight w:val="0"/>
      <w:marTop w:val="0"/>
      <w:marBottom w:val="0"/>
      <w:divBdr>
        <w:top w:val="none" w:sz="0" w:space="0" w:color="auto"/>
        <w:left w:val="none" w:sz="0" w:space="0" w:color="auto"/>
        <w:bottom w:val="none" w:sz="0" w:space="0" w:color="auto"/>
        <w:right w:val="none" w:sz="0" w:space="0" w:color="auto"/>
      </w:divBdr>
    </w:div>
    <w:div w:id="466316352">
      <w:bodyDiv w:val="1"/>
      <w:marLeft w:val="0"/>
      <w:marRight w:val="0"/>
      <w:marTop w:val="0"/>
      <w:marBottom w:val="0"/>
      <w:divBdr>
        <w:top w:val="none" w:sz="0" w:space="0" w:color="auto"/>
        <w:left w:val="none" w:sz="0" w:space="0" w:color="auto"/>
        <w:bottom w:val="none" w:sz="0" w:space="0" w:color="auto"/>
        <w:right w:val="none" w:sz="0" w:space="0" w:color="auto"/>
      </w:divBdr>
    </w:div>
    <w:div w:id="475610746">
      <w:bodyDiv w:val="1"/>
      <w:marLeft w:val="0"/>
      <w:marRight w:val="0"/>
      <w:marTop w:val="0"/>
      <w:marBottom w:val="0"/>
      <w:divBdr>
        <w:top w:val="none" w:sz="0" w:space="0" w:color="auto"/>
        <w:left w:val="none" w:sz="0" w:space="0" w:color="auto"/>
        <w:bottom w:val="none" w:sz="0" w:space="0" w:color="auto"/>
        <w:right w:val="none" w:sz="0" w:space="0" w:color="auto"/>
      </w:divBdr>
    </w:div>
    <w:div w:id="487793907">
      <w:bodyDiv w:val="1"/>
      <w:marLeft w:val="0"/>
      <w:marRight w:val="0"/>
      <w:marTop w:val="0"/>
      <w:marBottom w:val="0"/>
      <w:divBdr>
        <w:top w:val="none" w:sz="0" w:space="0" w:color="auto"/>
        <w:left w:val="none" w:sz="0" w:space="0" w:color="auto"/>
        <w:bottom w:val="none" w:sz="0" w:space="0" w:color="auto"/>
        <w:right w:val="none" w:sz="0" w:space="0" w:color="auto"/>
      </w:divBdr>
    </w:div>
    <w:div w:id="522210782">
      <w:bodyDiv w:val="1"/>
      <w:marLeft w:val="0"/>
      <w:marRight w:val="0"/>
      <w:marTop w:val="0"/>
      <w:marBottom w:val="0"/>
      <w:divBdr>
        <w:top w:val="none" w:sz="0" w:space="0" w:color="auto"/>
        <w:left w:val="none" w:sz="0" w:space="0" w:color="auto"/>
        <w:bottom w:val="none" w:sz="0" w:space="0" w:color="auto"/>
        <w:right w:val="none" w:sz="0" w:space="0" w:color="auto"/>
      </w:divBdr>
    </w:div>
    <w:div w:id="596333745">
      <w:bodyDiv w:val="1"/>
      <w:marLeft w:val="0"/>
      <w:marRight w:val="0"/>
      <w:marTop w:val="0"/>
      <w:marBottom w:val="0"/>
      <w:divBdr>
        <w:top w:val="none" w:sz="0" w:space="0" w:color="auto"/>
        <w:left w:val="none" w:sz="0" w:space="0" w:color="auto"/>
        <w:bottom w:val="none" w:sz="0" w:space="0" w:color="auto"/>
        <w:right w:val="none" w:sz="0" w:space="0" w:color="auto"/>
      </w:divBdr>
    </w:div>
    <w:div w:id="638342773">
      <w:bodyDiv w:val="1"/>
      <w:marLeft w:val="0"/>
      <w:marRight w:val="0"/>
      <w:marTop w:val="0"/>
      <w:marBottom w:val="0"/>
      <w:divBdr>
        <w:top w:val="none" w:sz="0" w:space="0" w:color="auto"/>
        <w:left w:val="none" w:sz="0" w:space="0" w:color="auto"/>
        <w:bottom w:val="none" w:sz="0" w:space="0" w:color="auto"/>
        <w:right w:val="none" w:sz="0" w:space="0" w:color="auto"/>
      </w:divBdr>
    </w:div>
    <w:div w:id="663050586">
      <w:bodyDiv w:val="1"/>
      <w:marLeft w:val="0"/>
      <w:marRight w:val="0"/>
      <w:marTop w:val="0"/>
      <w:marBottom w:val="0"/>
      <w:divBdr>
        <w:top w:val="none" w:sz="0" w:space="0" w:color="auto"/>
        <w:left w:val="none" w:sz="0" w:space="0" w:color="auto"/>
        <w:bottom w:val="none" w:sz="0" w:space="0" w:color="auto"/>
        <w:right w:val="none" w:sz="0" w:space="0" w:color="auto"/>
      </w:divBdr>
    </w:div>
    <w:div w:id="694353964">
      <w:bodyDiv w:val="1"/>
      <w:marLeft w:val="0"/>
      <w:marRight w:val="0"/>
      <w:marTop w:val="0"/>
      <w:marBottom w:val="0"/>
      <w:divBdr>
        <w:top w:val="none" w:sz="0" w:space="0" w:color="auto"/>
        <w:left w:val="none" w:sz="0" w:space="0" w:color="auto"/>
        <w:bottom w:val="none" w:sz="0" w:space="0" w:color="auto"/>
        <w:right w:val="none" w:sz="0" w:space="0" w:color="auto"/>
      </w:divBdr>
    </w:div>
    <w:div w:id="698972434">
      <w:bodyDiv w:val="1"/>
      <w:marLeft w:val="0"/>
      <w:marRight w:val="0"/>
      <w:marTop w:val="0"/>
      <w:marBottom w:val="0"/>
      <w:divBdr>
        <w:top w:val="none" w:sz="0" w:space="0" w:color="auto"/>
        <w:left w:val="none" w:sz="0" w:space="0" w:color="auto"/>
        <w:bottom w:val="none" w:sz="0" w:space="0" w:color="auto"/>
        <w:right w:val="none" w:sz="0" w:space="0" w:color="auto"/>
      </w:divBdr>
    </w:div>
    <w:div w:id="739132939">
      <w:bodyDiv w:val="1"/>
      <w:marLeft w:val="0"/>
      <w:marRight w:val="0"/>
      <w:marTop w:val="0"/>
      <w:marBottom w:val="0"/>
      <w:divBdr>
        <w:top w:val="none" w:sz="0" w:space="0" w:color="auto"/>
        <w:left w:val="none" w:sz="0" w:space="0" w:color="auto"/>
        <w:bottom w:val="none" w:sz="0" w:space="0" w:color="auto"/>
        <w:right w:val="none" w:sz="0" w:space="0" w:color="auto"/>
      </w:divBdr>
    </w:div>
    <w:div w:id="755709536">
      <w:bodyDiv w:val="1"/>
      <w:marLeft w:val="0"/>
      <w:marRight w:val="0"/>
      <w:marTop w:val="0"/>
      <w:marBottom w:val="0"/>
      <w:divBdr>
        <w:top w:val="none" w:sz="0" w:space="0" w:color="auto"/>
        <w:left w:val="none" w:sz="0" w:space="0" w:color="auto"/>
        <w:bottom w:val="none" w:sz="0" w:space="0" w:color="auto"/>
        <w:right w:val="none" w:sz="0" w:space="0" w:color="auto"/>
      </w:divBdr>
    </w:div>
    <w:div w:id="755826996">
      <w:bodyDiv w:val="1"/>
      <w:marLeft w:val="0"/>
      <w:marRight w:val="0"/>
      <w:marTop w:val="0"/>
      <w:marBottom w:val="0"/>
      <w:divBdr>
        <w:top w:val="none" w:sz="0" w:space="0" w:color="auto"/>
        <w:left w:val="none" w:sz="0" w:space="0" w:color="auto"/>
        <w:bottom w:val="none" w:sz="0" w:space="0" w:color="auto"/>
        <w:right w:val="none" w:sz="0" w:space="0" w:color="auto"/>
      </w:divBdr>
    </w:div>
    <w:div w:id="756633239">
      <w:bodyDiv w:val="1"/>
      <w:marLeft w:val="0"/>
      <w:marRight w:val="0"/>
      <w:marTop w:val="0"/>
      <w:marBottom w:val="0"/>
      <w:divBdr>
        <w:top w:val="none" w:sz="0" w:space="0" w:color="auto"/>
        <w:left w:val="none" w:sz="0" w:space="0" w:color="auto"/>
        <w:bottom w:val="none" w:sz="0" w:space="0" w:color="auto"/>
        <w:right w:val="none" w:sz="0" w:space="0" w:color="auto"/>
      </w:divBdr>
    </w:div>
    <w:div w:id="834420221">
      <w:bodyDiv w:val="1"/>
      <w:marLeft w:val="0"/>
      <w:marRight w:val="0"/>
      <w:marTop w:val="0"/>
      <w:marBottom w:val="0"/>
      <w:divBdr>
        <w:top w:val="none" w:sz="0" w:space="0" w:color="auto"/>
        <w:left w:val="none" w:sz="0" w:space="0" w:color="auto"/>
        <w:bottom w:val="none" w:sz="0" w:space="0" w:color="auto"/>
        <w:right w:val="none" w:sz="0" w:space="0" w:color="auto"/>
      </w:divBdr>
    </w:div>
    <w:div w:id="860701517">
      <w:bodyDiv w:val="1"/>
      <w:marLeft w:val="0"/>
      <w:marRight w:val="0"/>
      <w:marTop w:val="0"/>
      <w:marBottom w:val="0"/>
      <w:divBdr>
        <w:top w:val="none" w:sz="0" w:space="0" w:color="auto"/>
        <w:left w:val="none" w:sz="0" w:space="0" w:color="auto"/>
        <w:bottom w:val="none" w:sz="0" w:space="0" w:color="auto"/>
        <w:right w:val="none" w:sz="0" w:space="0" w:color="auto"/>
      </w:divBdr>
    </w:div>
    <w:div w:id="866332292">
      <w:bodyDiv w:val="1"/>
      <w:marLeft w:val="0"/>
      <w:marRight w:val="0"/>
      <w:marTop w:val="0"/>
      <w:marBottom w:val="0"/>
      <w:divBdr>
        <w:top w:val="none" w:sz="0" w:space="0" w:color="auto"/>
        <w:left w:val="none" w:sz="0" w:space="0" w:color="auto"/>
        <w:bottom w:val="none" w:sz="0" w:space="0" w:color="auto"/>
        <w:right w:val="none" w:sz="0" w:space="0" w:color="auto"/>
      </w:divBdr>
    </w:div>
    <w:div w:id="883566562">
      <w:bodyDiv w:val="1"/>
      <w:marLeft w:val="0"/>
      <w:marRight w:val="0"/>
      <w:marTop w:val="0"/>
      <w:marBottom w:val="0"/>
      <w:divBdr>
        <w:top w:val="none" w:sz="0" w:space="0" w:color="auto"/>
        <w:left w:val="none" w:sz="0" w:space="0" w:color="auto"/>
        <w:bottom w:val="none" w:sz="0" w:space="0" w:color="auto"/>
        <w:right w:val="none" w:sz="0" w:space="0" w:color="auto"/>
      </w:divBdr>
    </w:div>
    <w:div w:id="885220050">
      <w:bodyDiv w:val="1"/>
      <w:marLeft w:val="0"/>
      <w:marRight w:val="0"/>
      <w:marTop w:val="0"/>
      <w:marBottom w:val="0"/>
      <w:divBdr>
        <w:top w:val="none" w:sz="0" w:space="0" w:color="auto"/>
        <w:left w:val="none" w:sz="0" w:space="0" w:color="auto"/>
        <w:bottom w:val="none" w:sz="0" w:space="0" w:color="auto"/>
        <w:right w:val="none" w:sz="0" w:space="0" w:color="auto"/>
      </w:divBdr>
    </w:div>
    <w:div w:id="903418220">
      <w:bodyDiv w:val="1"/>
      <w:marLeft w:val="0"/>
      <w:marRight w:val="0"/>
      <w:marTop w:val="0"/>
      <w:marBottom w:val="0"/>
      <w:divBdr>
        <w:top w:val="none" w:sz="0" w:space="0" w:color="auto"/>
        <w:left w:val="none" w:sz="0" w:space="0" w:color="auto"/>
        <w:bottom w:val="none" w:sz="0" w:space="0" w:color="auto"/>
        <w:right w:val="none" w:sz="0" w:space="0" w:color="auto"/>
      </w:divBdr>
    </w:div>
    <w:div w:id="912929237">
      <w:bodyDiv w:val="1"/>
      <w:marLeft w:val="0"/>
      <w:marRight w:val="0"/>
      <w:marTop w:val="0"/>
      <w:marBottom w:val="0"/>
      <w:divBdr>
        <w:top w:val="none" w:sz="0" w:space="0" w:color="auto"/>
        <w:left w:val="none" w:sz="0" w:space="0" w:color="auto"/>
        <w:bottom w:val="none" w:sz="0" w:space="0" w:color="auto"/>
        <w:right w:val="none" w:sz="0" w:space="0" w:color="auto"/>
      </w:divBdr>
    </w:div>
    <w:div w:id="926497096">
      <w:bodyDiv w:val="1"/>
      <w:marLeft w:val="0"/>
      <w:marRight w:val="0"/>
      <w:marTop w:val="0"/>
      <w:marBottom w:val="0"/>
      <w:divBdr>
        <w:top w:val="none" w:sz="0" w:space="0" w:color="auto"/>
        <w:left w:val="none" w:sz="0" w:space="0" w:color="auto"/>
        <w:bottom w:val="none" w:sz="0" w:space="0" w:color="auto"/>
        <w:right w:val="none" w:sz="0" w:space="0" w:color="auto"/>
      </w:divBdr>
    </w:div>
    <w:div w:id="937251047">
      <w:bodyDiv w:val="1"/>
      <w:marLeft w:val="0"/>
      <w:marRight w:val="0"/>
      <w:marTop w:val="0"/>
      <w:marBottom w:val="0"/>
      <w:divBdr>
        <w:top w:val="none" w:sz="0" w:space="0" w:color="auto"/>
        <w:left w:val="none" w:sz="0" w:space="0" w:color="auto"/>
        <w:bottom w:val="none" w:sz="0" w:space="0" w:color="auto"/>
        <w:right w:val="none" w:sz="0" w:space="0" w:color="auto"/>
      </w:divBdr>
    </w:div>
    <w:div w:id="996955992">
      <w:bodyDiv w:val="1"/>
      <w:marLeft w:val="0"/>
      <w:marRight w:val="0"/>
      <w:marTop w:val="0"/>
      <w:marBottom w:val="0"/>
      <w:divBdr>
        <w:top w:val="none" w:sz="0" w:space="0" w:color="auto"/>
        <w:left w:val="none" w:sz="0" w:space="0" w:color="auto"/>
        <w:bottom w:val="none" w:sz="0" w:space="0" w:color="auto"/>
        <w:right w:val="none" w:sz="0" w:space="0" w:color="auto"/>
      </w:divBdr>
    </w:div>
    <w:div w:id="1035425360">
      <w:bodyDiv w:val="1"/>
      <w:marLeft w:val="0"/>
      <w:marRight w:val="0"/>
      <w:marTop w:val="0"/>
      <w:marBottom w:val="0"/>
      <w:divBdr>
        <w:top w:val="none" w:sz="0" w:space="0" w:color="auto"/>
        <w:left w:val="none" w:sz="0" w:space="0" w:color="auto"/>
        <w:bottom w:val="none" w:sz="0" w:space="0" w:color="auto"/>
        <w:right w:val="none" w:sz="0" w:space="0" w:color="auto"/>
      </w:divBdr>
    </w:div>
    <w:div w:id="1086728654">
      <w:bodyDiv w:val="1"/>
      <w:marLeft w:val="0"/>
      <w:marRight w:val="0"/>
      <w:marTop w:val="0"/>
      <w:marBottom w:val="0"/>
      <w:divBdr>
        <w:top w:val="none" w:sz="0" w:space="0" w:color="auto"/>
        <w:left w:val="none" w:sz="0" w:space="0" w:color="auto"/>
        <w:bottom w:val="none" w:sz="0" w:space="0" w:color="auto"/>
        <w:right w:val="none" w:sz="0" w:space="0" w:color="auto"/>
      </w:divBdr>
    </w:div>
    <w:div w:id="1094976699">
      <w:bodyDiv w:val="1"/>
      <w:marLeft w:val="0"/>
      <w:marRight w:val="0"/>
      <w:marTop w:val="0"/>
      <w:marBottom w:val="0"/>
      <w:divBdr>
        <w:top w:val="none" w:sz="0" w:space="0" w:color="auto"/>
        <w:left w:val="none" w:sz="0" w:space="0" w:color="auto"/>
        <w:bottom w:val="none" w:sz="0" w:space="0" w:color="auto"/>
        <w:right w:val="none" w:sz="0" w:space="0" w:color="auto"/>
      </w:divBdr>
    </w:div>
    <w:div w:id="1117873846">
      <w:bodyDiv w:val="1"/>
      <w:marLeft w:val="0"/>
      <w:marRight w:val="0"/>
      <w:marTop w:val="0"/>
      <w:marBottom w:val="0"/>
      <w:divBdr>
        <w:top w:val="none" w:sz="0" w:space="0" w:color="auto"/>
        <w:left w:val="none" w:sz="0" w:space="0" w:color="auto"/>
        <w:bottom w:val="none" w:sz="0" w:space="0" w:color="auto"/>
        <w:right w:val="none" w:sz="0" w:space="0" w:color="auto"/>
      </w:divBdr>
    </w:div>
    <w:div w:id="1135563149">
      <w:bodyDiv w:val="1"/>
      <w:marLeft w:val="0"/>
      <w:marRight w:val="0"/>
      <w:marTop w:val="0"/>
      <w:marBottom w:val="0"/>
      <w:divBdr>
        <w:top w:val="none" w:sz="0" w:space="0" w:color="auto"/>
        <w:left w:val="none" w:sz="0" w:space="0" w:color="auto"/>
        <w:bottom w:val="none" w:sz="0" w:space="0" w:color="auto"/>
        <w:right w:val="none" w:sz="0" w:space="0" w:color="auto"/>
      </w:divBdr>
    </w:div>
    <w:div w:id="1140919568">
      <w:bodyDiv w:val="1"/>
      <w:marLeft w:val="0"/>
      <w:marRight w:val="0"/>
      <w:marTop w:val="0"/>
      <w:marBottom w:val="0"/>
      <w:divBdr>
        <w:top w:val="none" w:sz="0" w:space="0" w:color="auto"/>
        <w:left w:val="none" w:sz="0" w:space="0" w:color="auto"/>
        <w:bottom w:val="none" w:sz="0" w:space="0" w:color="auto"/>
        <w:right w:val="none" w:sz="0" w:space="0" w:color="auto"/>
      </w:divBdr>
    </w:div>
    <w:div w:id="1145969279">
      <w:bodyDiv w:val="1"/>
      <w:marLeft w:val="0"/>
      <w:marRight w:val="0"/>
      <w:marTop w:val="0"/>
      <w:marBottom w:val="0"/>
      <w:divBdr>
        <w:top w:val="none" w:sz="0" w:space="0" w:color="auto"/>
        <w:left w:val="none" w:sz="0" w:space="0" w:color="auto"/>
        <w:bottom w:val="none" w:sz="0" w:space="0" w:color="auto"/>
        <w:right w:val="none" w:sz="0" w:space="0" w:color="auto"/>
      </w:divBdr>
    </w:div>
    <w:div w:id="1147744090">
      <w:bodyDiv w:val="1"/>
      <w:marLeft w:val="0"/>
      <w:marRight w:val="0"/>
      <w:marTop w:val="0"/>
      <w:marBottom w:val="0"/>
      <w:divBdr>
        <w:top w:val="none" w:sz="0" w:space="0" w:color="auto"/>
        <w:left w:val="none" w:sz="0" w:space="0" w:color="auto"/>
        <w:bottom w:val="none" w:sz="0" w:space="0" w:color="auto"/>
        <w:right w:val="none" w:sz="0" w:space="0" w:color="auto"/>
      </w:divBdr>
    </w:div>
    <w:div w:id="1155953555">
      <w:bodyDiv w:val="1"/>
      <w:marLeft w:val="0"/>
      <w:marRight w:val="0"/>
      <w:marTop w:val="0"/>
      <w:marBottom w:val="0"/>
      <w:divBdr>
        <w:top w:val="none" w:sz="0" w:space="0" w:color="auto"/>
        <w:left w:val="none" w:sz="0" w:space="0" w:color="auto"/>
        <w:bottom w:val="none" w:sz="0" w:space="0" w:color="auto"/>
        <w:right w:val="none" w:sz="0" w:space="0" w:color="auto"/>
      </w:divBdr>
    </w:div>
    <w:div w:id="1179348016">
      <w:bodyDiv w:val="1"/>
      <w:marLeft w:val="0"/>
      <w:marRight w:val="0"/>
      <w:marTop w:val="0"/>
      <w:marBottom w:val="0"/>
      <w:divBdr>
        <w:top w:val="none" w:sz="0" w:space="0" w:color="auto"/>
        <w:left w:val="none" w:sz="0" w:space="0" w:color="auto"/>
        <w:bottom w:val="none" w:sz="0" w:space="0" w:color="auto"/>
        <w:right w:val="none" w:sz="0" w:space="0" w:color="auto"/>
      </w:divBdr>
    </w:div>
    <w:div w:id="1194463670">
      <w:bodyDiv w:val="1"/>
      <w:marLeft w:val="0"/>
      <w:marRight w:val="0"/>
      <w:marTop w:val="0"/>
      <w:marBottom w:val="0"/>
      <w:divBdr>
        <w:top w:val="none" w:sz="0" w:space="0" w:color="auto"/>
        <w:left w:val="none" w:sz="0" w:space="0" w:color="auto"/>
        <w:bottom w:val="none" w:sz="0" w:space="0" w:color="auto"/>
        <w:right w:val="none" w:sz="0" w:space="0" w:color="auto"/>
      </w:divBdr>
    </w:div>
    <w:div w:id="1196622159">
      <w:bodyDiv w:val="1"/>
      <w:marLeft w:val="0"/>
      <w:marRight w:val="0"/>
      <w:marTop w:val="0"/>
      <w:marBottom w:val="0"/>
      <w:divBdr>
        <w:top w:val="none" w:sz="0" w:space="0" w:color="auto"/>
        <w:left w:val="none" w:sz="0" w:space="0" w:color="auto"/>
        <w:bottom w:val="none" w:sz="0" w:space="0" w:color="auto"/>
        <w:right w:val="none" w:sz="0" w:space="0" w:color="auto"/>
      </w:divBdr>
    </w:div>
    <w:div w:id="1212421411">
      <w:bodyDiv w:val="1"/>
      <w:marLeft w:val="0"/>
      <w:marRight w:val="0"/>
      <w:marTop w:val="0"/>
      <w:marBottom w:val="0"/>
      <w:divBdr>
        <w:top w:val="none" w:sz="0" w:space="0" w:color="auto"/>
        <w:left w:val="none" w:sz="0" w:space="0" w:color="auto"/>
        <w:bottom w:val="none" w:sz="0" w:space="0" w:color="auto"/>
        <w:right w:val="none" w:sz="0" w:space="0" w:color="auto"/>
      </w:divBdr>
    </w:div>
    <w:div w:id="1246380056">
      <w:bodyDiv w:val="1"/>
      <w:marLeft w:val="0"/>
      <w:marRight w:val="0"/>
      <w:marTop w:val="0"/>
      <w:marBottom w:val="0"/>
      <w:divBdr>
        <w:top w:val="none" w:sz="0" w:space="0" w:color="auto"/>
        <w:left w:val="none" w:sz="0" w:space="0" w:color="auto"/>
        <w:bottom w:val="none" w:sz="0" w:space="0" w:color="auto"/>
        <w:right w:val="none" w:sz="0" w:space="0" w:color="auto"/>
      </w:divBdr>
    </w:div>
    <w:div w:id="1251620092">
      <w:bodyDiv w:val="1"/>
      <w:marLeft w:val="0"/>
      <w:marRight w:val="0"/>
      <w:marTop w:val="0"/>
      <w:marBottom w:val="0"/>
      <w:divBdr>
        <w:top w:val="none" w:sz="0" w:space="0" w:color="auto"/>
        <w:left w:val="none" w:sz="0" w:space="0" w:color="auto"/>
        <w:bottom w:val="none" w:sz="0" w:space="0" w:color="auto"/>
        <w:right w:val="none" w:sz="0" w:space="0" w:color="auto"/>
      </w:divBdr>
    </w:div>
    <w:div w:id="1263295036">
      <w:bodyDiv w:val="1"/>
      <w:marLeft w:val="0"/>
      <w:marRight w:val="0"/>
      <w:marTop w:val="0"/>
      <w:marBottom w:val="0"/>
      <w:divBdr>
        <w:top w:val="none" w:sz="0" w:space="0" w:color="auto"/>
        <w:left w:val="none" w:sz="0" w:space="0" w:color="auto"/>
        <w:bottom w:val="none" w:sz="0" w:space="0" w:color="auto"/>
        <w:right w:val="none" w:sz="0" w:space="0" w:color="auto"/>
      </w:divBdr>
    </w:div>
    <w:div w:id="1264538376">
      <w:bodyDiv w:val="1"/>
      <w:marLeft w:val="0"/>
      <w:marRight w:val="0"/>
      <w:marTop w:val="0"/>
      <w:marBottom w:val="0"/>
      <w:divBdr>
        <w:top w:val="none" w:sz="0" w:space="0" w:color="auto"/>
        <w:left w:val="none" w:sz="0" w:space="0" w:color="auto"/>
        <w:bottom w:val="none" w:sz="0" w:space="0" w:color="auto"/>
        <w:right w:val="none" w:sz="0" w:space="0" w:color="auto"/>
      </w:divBdr>
    </w:div>
    <w:div w:id="1300770191">
      <w:bodyDiv w:val="1"/>
      <w:marLeft w:val="0"/>
      <w:marRight w:val="0"/>
      <w:marTop w:val="0"/>
      <w:marBottom w:val="0"/>
      <w:divBdr>
        <w:top w:val="none" w:sz="0" w:space="0" w:color="auto"/>
        <w:left w:val="none" w:sz="0" w:space="0" w:color="auto"/>
        <w:bottom w:val="none" w:sz="0" w:space="0" w:color="auto"/>
        <w:right w:val="none" w:sz="0" w:space="0" w:color="auto"/>
      </w:divBdr>
    </w:div>
    <w:div w:id="1311010986">
      <w:bodyDiv w:val="1"/>
      <w:marLeft w:val="0"/>
      <w:marRight w:val="0"/>
      <w:marTop w:val="0"/>
      <w:marBottom w:val="0"/>
      <w:divBdr>
        <w:top w:val="none" w:sz="0" w:space="0" w:color="auto"/>
        <w:left w:val="none" w:sz="0" w:space="0" w:color="auto"/>
        <w:bottom w:val="none" w:sz="0" w:space="0" w:color="auto"/>
        <w:right w:val="none" w:sz="0" w:space="0" w:color="auto"/>
      </w:divBdr>
    </w:div>
    <w:div w:id="1341856300">
      <w:bodyDiv w:val="1"/>
      <w:marLeft w:val="0"/>
      <w:marRight w:val="0"/>
      <w:marTop w:val="0"/>
      <w:marBottom w:val="0"/>
      <w:divBdr>
        <w:top w:val="none" w:sz="0" w:space="0" w:color="auto"/>
        <w:left w:val="none" w:sz="0" w:space="0" w:color="auto"/>
        <w:bottom w:val="none" w:sz="0" w:space="0" w:color="auto"/>
        <w:right w:val="none" w:sz="0" w:space="0" w:color="auto"/>
      </w:divBdr>
    </w:div>
    <w:div w:id="1359359127">
      <w:bodyDiv w:val="1"/>
      <w:marLeft w:val="0"/>
      <w:marRight w:val="0"/>
      <w:marTop w:val="0"/>
      <w:marBottom w:val="0"/>
      <w:divBdr>
        <w:top w:val="none" w:sz="0" w:space="0" w:color="auto"/>
        <w:left w:val="none" w:sz="0" w:space="0" w:color="auto"/>
        <w:bottom w:val="none" w:sz="0" w:space="0" w:color="auto"/>
        <w:right w:val="none" w:sz="0" w:space="0" w:color="auto"/>
      </w:divBdr>
    </w:div>
    <w:div w:id="1381516587">
      <w:bodyDiv w:val="1"/>
      <w:marLeft w:val="0"/>
      <w:marRight w:val="0"/>
      <w:marTop w:val="0"/>
      <w:marBottom w:val="0"/>
      <w:divBdr>
        <w:top w:val="none" w:sz="0" w:space="0" w:color="auto"/>
        <w:left w:val="none" w:sz="0" w:space="0" w:color="auto"/>
        <w:bottom w:val="none" w:sz="0" w:space="0" w:color="auto"/>
        <w:right w:val="none" w:sz="0" w:space="0" w:color="auto"/>
      </w:divBdr>
    </w:div>
    <w:div w:id="1384404945">
      <w:bodyDiv w:val="1"/>
      <w:marLeft w:val="0"/>
      <w:marRight w:val="0"/>
      <w:marTop w:val="0"/>
      <w:marBottom w:val="0"/>
      <w:divBdr>
        <w:top w:val="none" w:sz="0" w:space="0" w:color="auto"/>
        <w:left w:val="none" w:sz="0" w:space="0" w:color="auto"/>
        <w:bottom w:val="none" w:sz="0" w:space="0" w:color="auto"/>
        <w:right w:val="none" w:sz="0" w:space="0" w:color="auto"/>
      </w:divBdr>
    </w:div>
    <w:div w:id="1474904365">
      <w:bodyDiv w:val="1"/>
      <w:marLeft w:val="0"/>
      <w:marRight w:val="0"/>
      <w:marTop w:val="0"/>
      <w:marBottom w:val="0"/>
      <w:divBdr>
        <w:top w:val="none" w:sz="0" w:space="0" w:color="auto"/>
        <w:left w:val="none" w:sz="0" w:space="0" w:color="auto"/>
        <w:bottom w:val="none" w:sz="0" w:space="0" w:color="auto"/>
        <w:right w:val="none" w:sz="0" w:space="0" w:color="auto"/>
      </w:divBdr>
    </w:div>
    <w:div w:id="1489899753">
      <w:bodyDiv w:val="1"/>
      <w:marLeft w:val="0"/>
      <w:marRight w:val="0"/>
      <w:marTop w:val="0"/>
      <w:marBottom w:val="0"/>
      <w:divBdr>
        <w:top w:val="none" w:sz="0" w:space="0" w:color="auto"/>
        <w:left w:val="none" w:sz="0" w:space="0" w:color="auto"/>
        <w:bottom w:val="none" w:sz="0" w:space="0" w:color="auto"/>
        <w:right w:val="none" w:sz="0" w:space="0" w:color="auto"/>
      </w:divBdr>
    </w:div>
    <w:div w:id="1504323746">
      <w:bodyDiv w:val="1"/>
      <w:marLeft w:val="0"/>
      <w:marRight w:val="0"/>
      <w:marTop w:val="0"/>
      <w:marBottom w:val="0"/>
      <w:divBdr>
        <w:top w:val="none" w:sz="0" w:space="0" w:color="auto"/>
        <w:left w:val="none" w:sz="0" w:space="0" w:color="auto"/>
        <w:bottom w:val="none" w:sz="0" w:space="0" w:color="auto"/>
        <w:right w:val="none" w:sz="0" w:space="0" w:color="auto"/>
      </w:divBdr>
    </w:div>
    <w:div w:id="1518886040">
      <w:bodyDiv w:val="1"/>
      <w:marLeft w:val="0"/>
      <w:marRight w:val="0"/>
      <w:marTop w:val="0"/>
      <w:marBottom w:val="0"/>
      <w:divBdr>
        <w:top w:val="none" w:sz="0" w:space="0" w:color="auto"/>
        <w:left w:val="none" w:sz="0" w:space="0" w:color="auto"/>
        <w:bottom w:val="none" w:sz="0" w:space="0" w:color="auto"/>
        <w:right w:val="none" w:sz="0" w:space="0" w:color="auto"/>
      </w:divBdr>
    </w:div>
    <w:div w:id="1532382750">
      <w:bodyDiv w:val="1"/>
      <w:marLeft w:val="0"/>
      <w:marRight w:val="0"/>
      <w:marTop w:val="0"/>
      <w:marBottom w:val="0"/>
      <w:divBdr>
        <w:top w:val="none" w:sz="0" w:space="0" w:color="auto"/>
        <w:left w:val="none" w:sz="0" w:space="0" w:color="auto"/>
        <w:bottom w:val="none" w:sz="0" w:space="0" w:color="auto"/>
        <w:right w:val="none" w:sz="0" w:space="0" w:color="auto"/>
      </w:divBdr>
    </w:div>
    <w:div w:id="1538154531">
      <w:bodyDiv w:val="1"/>
      <w:marLeft w:val="0"/>
      <w:marRight w:val="0"/>
      <w:marTop w:val="0"/>
      <w:marBottom w:val="0"/>
      <w:divBdr>
        <w:top w:val="none" w:sz="0" w:space="0" w:color="auto"/>
        <w:left w:val="none" w:sz="0" w:space="0" w:color="auto"/>
        <w:bottom w:val="none" w:sz="0" w:space="0" w:color="auto"/>
        <w:right w:val="none" w:sz="0" w:space="0" w:color="auto"/>
      </w:divBdr>
    </w:div>
    <w:div w:id="1551066798">
      <w:bodyDiv w:val="1"/>
      <w:marLeft w:val="0"/>
      <w:marRight w:val="0"/>
      <w:marTop w:val="0"/>
      <w:marBottom w:val="0"/>
      <w:divBdr>
        <w:top w:val="none" w:sz="0" w:space="0" w:color="auto"/>
        <w:left w:val="none" w:sz="0" w:space="0" w:color="auto"/>
        <w:bottom w:val="none" w:sz="0" w:space="0" w:color="auto"/>
        <w:right w:val="none" w:sz="0" w:space="0" w:color="auto"/>
      </w:divBdr>
    </w:div>
    <w:div w:id="1576358979">
      <w:bodyDiv w:val="1"/>
      <w:marLeft w:val="0"/>
      <w:marRight w:val="0"/>
      <w:marTop w:val="0"/>
      <w:marBottom w:val="0"/>
      <w:divBdr>
        <w:top w:val="none" w:sz="0" w:space="0" w:color="auto"/>
        <w:left w:val="none" w:sz="0" w:space="0" w:color="auto"/>
        <w:bottom w:val="none" w:sz="0" w:space="0" w:color="auto"/>
        <w:right w:val="none" w:sz="0" w:space="0" w:color="auto"/>
      </w:divBdr>
    </w:div>
    <w:div w:id="1593315910">
      <w:bodyDiv w:val="1"/>
      <w:marLeft w:val="0"/>
      <w:marRight w:val="0"/>
      <w:marTop w:val="0"/>
      <w:marBottom w:val="0"/>
      <w:divBdr>
        <w:top w:val="none" w:sz="0" w:space="0" w:color="auto"/>
        <w:left w:val="none" w:sz="0" w:space="0" w:color="auto"/>
        <w:bottom w:val="none" w:sz="0" w:space="0" w:color="auto"/>
        <w:right w:val="none" w:sz="0" w:space="0" w:color="auto"/>
      </w:divBdr>
    </w:div>
    <w:div w:id="1613588878">
      <w:bodyDiv w:val="1"/>
      <w:marLeft w:val="0"/>
      <w:marRight w:val="0"/>
      <w:marTop w:val="0"/>
      <w:marBottom w:val="0"/>
      <w:divBdr>
        <w:top w:val="none" w:sz="0" w:space="0" w:color="auto"/>
        <w:left w:val="none" w:sz="0" w:space="0" w:color="auto"/>
        <w:bottom w:val="none" w:sz="0" w:space="0" w:color="auto"/>
        <w:right w:val="none" w:sz="0" w:space="0" w:color="auto"/>
      </w:divBdr>
    </w:div>
    <w:div w:id="1614903049">
      <w:bodyDiv w:val="1"/>
      <w:marLeft w:val="0"/>
      <w:marRight w:val="0"/>
      <w:marTop w:val="0"/>
      <w:marBottom w:val="0"/>
      <w:divBdr>
        <w:top w:val="none" w:sz="0" w:space="0" w:color="auto"/>
        <w:left w:val="none" w:sz="0" w:space="0" w:color="auto"/>
        <w:bottom w:val="none" w:sz="0" w:space="0" w:color="auto"/>
        <w:right w:val="none" w:sz="0" w:space="0" w:color="auto"/>
      </w:divBdr>
    </w:div>
    <w:div w:id="1660693211">
      <w:bodyDiv w:val="1"/>
      <w:marLeft w:val="0"/>
      <w:marRight w:val="0"/>
      <w:marTop w:val="0"/>
      <w:marBottom w:val="0"/>
      <w:divBdr>
        <w:top w:val="none" w:sz="0" w:space="0" w:color="auto"/>
        <w:left w:val="none" w:sz="0" w:space="0" w:color="auto"/>
        <w:bottom w:val="none" w:sz="0" w:space="0" w:color="auto"/>
        <w:right w:val="none" w:sz="0" w:space="0" w:color="auto"/>
      </w:divBdr>
    </w:div>
    <w:div w:id="1665666503">
      <w:bodyDiv w:val="1"/>
      <w:marLeft w:val="0"/>
      <w:marRight w:val="0"/>
      <w:marTop w:val="0"/>
      <w:marBottom w:val="0"/>
      <w:divBdr>
        <w:top w:val="none" w:sz="0" w:space="0" w:color="auto"/>
        <w:left w:val="none" w:sz="0" w:space="0" w:color="auto"/>
        <w:bottom w:val="none" w:sz="0" w:space="0" w:color="auto"/>
        <w:right w:val="none" w:sz="0" w:space="0" w:color="auto"/>
      </w:divBdr>
    </w:div>
    <w:div w:id="1670331665">
      <w:bodyDiv w:val="1"/>
      <w:marLeft w:val="0"/>
      <w:marRight w:val="0"/>
      <w:marTop w:val="0"/>
      <w:marBottom w:val="0"/>
      <w:divBdr>
        <w:top w:val="none" w:sz="0" w:space="0" w:color="auto"/>
        <w:left w:val="none" w:sz="0" w:space="0" w:color="auto"/>
        <w:bottom w:val="none" w:sz="0" w:space="0" w:color="auto"/>
        <w:right w:val="none" w:sz="0" w:space="0" w:color="auto"/>
      </w:divBdr>
    </w:div>
    <w:div w:id="1673601115">
      <w:bodyDiv w:val="1"/>
      <w:marLeft w:val="0"/>
      <w:marRight w:val="0"/>
      <w:marTop w:val="0"/>
      <w:marBottom w:val="0"/>
      <w:divBdr>
        <w:top w:val="none" w:sz="0" w:space="0" w:color="auto"/>
        <w:left w:val="none" w:sz="0" w:space="0" w:color="auto"/>
        <w:bottom w:val="none" w:sz="0" w:space="0" w:color="auto"/>
        <w:right w:val="none" w:sz="0" w:space="0" w:color="auto"/>
      </w:divBdr>
    </w:div>
    <w:div w:id="1694112881">
      <w:bodyDiv w:val="1"/>
      <w:marLeft w:val="0"/>
      <w:marRight w:val="0"/>
      <w:marTop w:val="0"/>
      <w:marBottom w:val="0"/>
      <w:divBdr>
        <w:top w:val="none" w:sz="0" w:space="0" w:color="auto"/>
        <w:left w:val="none" w:sz="0" w:space="0" w:color="auto"/>
        <w:bottom w:val="none" w:sz="0" w:space="0" w:color="auto"/>
        <w:right w:val="none" w:sz="0" w:space="0" w:color="auto"/>
      </w:divBdr>
    </w:div>
    <w:div w:id="1747072015">
      <w:bodyDiv w:val="1"/>
      <w:marLeft w:val="0"/>
      <w:marRight w:val="0"/>
      <w:marTop w:val="0"/>
      <w:marBottom w:val="0"/>
      <w:divBdr>
        <w:top w:val="none" w:sz="0" w:space="0" w:color="auto"/>
        <w:left w:val="none" w:sz="0" w:space="0" w:color="auto"/>
        <w:bottom w:val="none" w:sz="0" w:space="0" w:color="auto"/>
        <w:right w:val="none" w:sz="0" w:space="0" w:color="auto"/>
      </w:divBdr>
    </w:div>
    <w:div w:id="1773358466">
      <w:bodyDiv w:val="1"/>
      <w:marLeft w:val="0"/>
      <w:marRight w:val="0"/>
      <w:marTop w:val="0"/>
      <w:marBottom w:val="0"/>
      <w:divBdr>
        <w:top w:val="none" w:sz="0" w:space="0" w:color="auto"/>
        <w:left w:val="none" w:sz="0" w:space="0" w:color="auto"/>
        <w:bottom w:val="none" w:sz="0" w:space="0" w:color="auto"/>
        <w:right w:val="none" w:sz="0" w:space="0" w:color="auto"/>
      </w:divBdr>
    </w:div>
    <w:div w:id="1782409867">
      <w:bodyDiv w:val="1"/>
      <w:marLeft w:val="0"/>
      <w:marRight w:val="0"/>
      <w:marTop w:val="0"/>
      <w:marBottom w:val="0"/>
      <w:divBdr>
        <w:top w:val="none" w:sz="0" w:space="0" w:color="auto"/>
        <w:left w:val="none" w:sz="0" w:space="0" w:color="auto"/>
        <w:bottom w:val="none" w:sz="0" w:space="0" w:color="auto"/>
        <w:right w:val="none" w:sz="0" w:space="0" w:color="auto"/>
      </w:divBdr>
    </w:div>
    <w:div w:id="1829512011">
      <w:bodyDiv w:val="1"/>
      <w:marLeft w:val="0"/>
      <w:marRight w:val="0"/>
      <w:marTop w:val="0"/>
      <w:marBottom w:val="0"/>
      <w:divBdr>
        <w:top w:val="none" w:sz="0" w:space="0" w:color="auto"/>
        <w:left w:val="none" w:sz="0" w:space="0" w:color="auto"/>
        <w:bottom w:val="none" w:sz="0" w:space="0" w:color="auto"/>
        <w:right w:val="none" w:sz="0" w:space="0" w:color="auto"/>
      </w:divBdr>
    </w:div>
    <w:div w:id="1838644290">
      <w:bodyDiv w:val="1"/>
      <w:marLeft w:val="0"/>
      <w:marRight w:val="0"/>
      <w:marTop w:val="0"/>
      <w:marBottom w:val="0"/>
      <w:divBdr>
        <w:top w:val="none" w:sz="0" w:space="0" w:color="auto"/>
        <w:left w:val="none" w:sz="0" w:space="0" w:color="auto"/>
        <w:bottom w:val="none" w:sz="0" w:space="0" w:color="auto"/>
        <w:right w:val="none" w:sz="0" w:space="0" w:color="auto"/>
      </w:divBdr>
    </w:div>
    <w:div w:id="1852406107">
      <w:bodyDiv w:val="1"/>
      <w:marLeft w:val="0"/>
      <w:marRight w:val="0"/>
      <w:marTop w:val="0"/>
      <w:marBottom w:val="0"/>
      <w:divBdr>
        <w:top w:val="none" w:sz="0" w:space="0" w:color="auto"/>
        <w:left w:val="none" w:sz="0" w:space="0" w:color="auto"/>
        <w:bottom w:val="none" w:sz="0" w:space="0" w:color="auto"/>
        <w:right w:val="none" w:sz="0" w:space="0" w:color="auto"/>
      </w:divBdr>
    </w:div>
    <w:div w:id="1898668280">
      <w:bodyDiv w:val="1"/>
      <w:marLeft w:val="0"/>
      <w:marRight w:val="0"/>
      <w:marTop w:val="0"/>
      <w:marBottom w:val="0"/>
      <w:divBdr>
        <w:top w:val="none" w:sz="0" w:space="0" w:color="auto"/>
        <w:left w:val="none" w:sz="0" w:space="0" w:color="auto"/>
        <w:bottom w:val="none" w:sz="0" w:space="0" w:color="auto"/>
        <w:right w:val="none" w:sz="0" w:space="0" w:color="auto"/>
      </w:divBdr>
    </w:div>
    <w:div w:id="1957833891">
      <w:bodyDiv w:val="1"/>
      <w:marLeft w:val="0"/>
      <w:marRight w:val="0"/>
      <w:marTop w:val="0"/>
      <w:marBottom w:val="0"/>
      <w:divBdr>
        <w:top w:val="none" w:sz="0" w:space="0" w:color="auto"/>
        <w:left w:val="none" w:sz="0" w:space="0" w:color="auto"/>
        <w:bottom w:val="none" w:sz="0" w:space="0" w:color="auto"/>
        <w:right w:val="none" w:sz="0" w:space="0" w:color="auto"/>
      </w:divBdr>
    </w:div>
    <w:div w:id="2004159949">
      <w:bodyDiv w:val="1"/>
      <w:marLeft w:val="0"/>
      <w:marRight w:val="0"/>
      <w:marTop w:val="0"/>
      <w:marBottom w:val="0"/>
      <w:divBdr>
        <w:top w:val="none" w:sz="0" w:space="0" w:color="auto"/>
        <w:left w:val="none" w:sz="0" w:space="0" w:color="auto"/>
        <w:bottom w:val="none" w:sz="0" w:space="0" w:color="auto"/>
        <w:right w:val="none" w:sz="0" w:space="0" w:color="auto"/>
      </w:divBdr>
    </w:div>
    <w:div w:id="2035038008">
      <w:bodyDiv w:val="1"/>
      <w:marLeft w:val="0"/>
      <w:marRight w:val="0"/>
      <w:marTop w:val="0"/>
      <w:marBottom w:val="0"/>
      <w:divBdr>
        <w:top w:val="none" w:sz="0" w:space="0" w:color="auto"/>
        <w:left w:val="none" w:sz="0" w:space="0" w:color="auto"/>
        <w:bottom w:val="none" w:sz="0" w:space="0" w:color="auto"/>
        <w:right w:val="none" w:sz="0" w:space="0" w:color="auto"/>
      </w:divBdr>
    </w:div>
    <w:div w:id="2047951137">
      <w:bodyDiv w:val="1"/>
      <w:marLeft w:val="0"/>
      <w:marRight w:val="0"/>
      <w:marTop w:val="0"/>
      <w:marBottom w:val="0"/>
      <w:divBdr>
        <w:top w:val="none" w:sz="0" w:space="0" w:color="auto"/>
        <w:left w:val="none" w:sz="0" w:space="0" w:color="auto"/>
        <w:bottom w:val="none" w:sz="0" w:space="0" w:color="auto"/>
        <w:right w:val="none" w:sz="0" w:space="0" w:color="auto"/>
      </w:divBdr>
    </w:div>
    <w:div w:id="2053727823">
      <w:bodyDiv w:val="1"/>
      <w:marLeft w:val="0"/>
      <w:marRight w:val="0"/>
      <w:marTop w:val="0"/>
      <w:marBottom w:val="0"/>
      <w:divBdr>
        <w:top w:val="none" w:sz="0" w:space="0" w:color="auto"/>
        <w:left w:val="none" w:sz="0" w:space="0" w:color="auto"/>
        <w:bottom w:val="none" w:sz="0" w:space="0" w:color="auto"/>
        <w:right w:val="none" w:sz="0" w:space="0" w:color="auto"/>
      </w:divBdr>
    </w:div>
    <w:div w:id="2070376892">
      <w:bodyDiv w:val="1"/>
      <w:marLeft w:val="0"/>
      <w:marRight w:val="0"/>
      <w:marTop w:val="0"/>
      <w:marBottom w:val="0"/>
      <w:divBdr>
        <w:top w:val="none" w:sz="0" w:space="0" w:color="auto"/>
        <w:left w:val="none" w:sz="0" w:space="0" w:color="auto"/>
        <w:bottom w:val="none" w:sz="0" w:space="0" w:color="auto"/>
        <w:right w:val="none" w:sz="0" w:space="0" w:color="auto"/>
      </w:divBdr>
    </w:div>
    <w:div w:id="2075466313">
      <w:bodyDiv w:val="1"/>
      <w:marLeft w:val="0"/>
      <w:marRight w:val="0"/>
      <w:marTop w:val="0"/>
      <w:marBottom w:val="0"/>
      <w:divBdr>
        <w:top w:val="none" w:sz="0" w:space="0" w:color="auto"/>
        <w:left w:val="none" w:sz="0" w:space="0" w:color="auto"/>
        <w:bottom w:val="none" w:sz="0" w:space="0" w:color="auto"/>
        <w:right w:val="none" w:sz="0" w:space="0" w:color="auto"/>
      </w:divBdr>
    </w:div>
    <w:div w:id="2087458822">
      <w:bodyDiv w:val="1"/>
      <w:marLeft w:val="0"/>
      <w:marRight w:val="0"/>
      <w:marTop w:val="0"/>
      <w:marBottom w:val="0"/>
      <w:divBdr>
        <w:top w:val="none" w:sz="0" w:space="0" w:color="auto"/>
        <w:left w:val="none" w:sz="0" w:space="0" w:color="auto"/>
        <w:bottom w:val="none" w:sz="0" w:space="0" w:color="auto"/>
        <w:right w:val="none" w:sz="0" w:space="0" w:color="auto"/>
      </w:divBdr>
    </w:div>
    <w:div w:id="2117627612">
      <w:bodyDiv w:val="1"/>
      <w:marLeft w:val="0"/>
      <w:marRight w:val="0"/>
      <w:marTop w:val="0"/>
      <w:marBottom w:val="0"/>
      <w:divBdr>
        <w:top w:val="none" w:sz="0" w:space="0" w:color="auto"/>
        <w:left w:val="none" w:sz="0" w:space="0" w:color="auto"/>
        <w:bottom w:val="none" w:sz="0" w:space="0" w:color="auto"/>
        <w:right w:val="none" w:sz="0" w:space="0" w:color="auto"/>
      </w:divBdr>
    </w:div>
    <w:div w:id="2119829323">
      <w:bodyDiv w:val="1"/>
      <w:marLeft w:val="0"/>
      <w:marRight w:val="0"/>
      <w:marTop w:val="0"/>
      <w:marBottom w:val="0"/>
      <w:divBdr>
        <w:top w:val="none" w:sz="0" w:space="0" w:color="auto"/>
        <w:left w:val="none" w:sz="0" w:space="0" w:color="auto"/>
        <w:bottom w:val="none" w:sz="0" w:space="0" w:color="auto"/>
        <w:right w:val="none" w:sz="0" w:space="0" w:color="auto"/>
      </w:divBdr>
    </w:div>
    <w:div w:id="2122842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197</TotalTime>
  <Pages>21</Pages>
  <Words>8904</Words>
  <Characters>48978</Characters>
  <Application>Microsoft Office Word</Application>
  <DocSecurity>0</DocSecurity>
  <Lines>408</Lines>
  <Paragraphs>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rocio alvarez</dc:creator>
  <cp:keywords/>
  <dc:description/>
  <cp:lastModifiedBy>rocio alvarez</cp:lastModifiedBy>
  <cp:revision>20</cp:revision>
  <dcterms:created xsi:type="dcterms:W3CDTF">2017-11-10T20:26:00Z</dcterms:created>
  <dcterms:modified xsi:type="dcterms:W3CDTF">2017-11-28T01:01:00Z</dcterms:modified>
</cp:coreProperties>
</file>