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62" w:rsidRDefault="0043014E" w:rsidP="00347E62">
      <w:pPr>
        <w:sectPr w:rsidR="00347E62" w:rsidSect="00117D90">
          <w:pgSz w:w="11906" w:h="16838" w:code="9"/>
          <w:pgMar w:top="1417" w:right="1701" w:bottom="1417" w:left="1701" w:header="709" w:footer="709" w:gutter="0"/>
          <w:cols w:space="709"/>
          <w:docGrid w:linePitch="360"/>
        </w:sectPr>
      </w:pPr>
      <w:r>
        <w:rPr>
          <w:noProof/>
          <w:lang w:val="es-AR" w:eastAsia="es-AR"/>
        </w:rPr>
        <w:drawing>
          <wp:anchor distT="0" distB="0" distL="114300" distR="114300" simplePos="0" relativeHeight="251657728" behindDoc="0" locked="0" layoutInCell="1" allowOverlap="1">
            <wp:simplePos x="0" y="0"/>
            <wp:positionH relativeFrom="column">
              <wp:posOffset>-851535</wp:posOffset>
            </wp:positionH>
            <wp:positionV relativeFrom="paragraph">
              <wp:posOffset>-647700</wp:posOffset>
            </wp:positionV>
            <wp:extent cx="7331075" cy="9235440"/>
            <wp:effectExtent l="19050" t="0" r="317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l="8070" t="10300" r="50414" b="6186"/>
                    <a:stretch>
                      <a:fillRect/>
                    </a:stretch>
                  </pic:blipFill>
                  <pic:spPr bwMode="auto">
                    <a:xfrm>
                      <a:off x="0" y="0"/>
                      <a:ext cx="7331075" cy="9235440"/>
                    </a:xfrm>
                    <a:prstGeom prst="rect">
                      <a:avLst/>
                    </a:prstGeom>
                    <a:noFill/>
                    <a:ln w="9525">
                      <a:noFill/>
                      <a:miter lim="800000"/>
                      <a:headEnd/>
                      <a:tailEnd/>
                    </a:ln>
                  </pic:spPr>
                </pic:pic>
              </a:graphicData>
            </a:graphic>
          </wp:anchor>
        </w:drawing>
      </w:r>
    </w:p>
    <w:p w:rsidR="00117D90" w:rsidRDefault="00117D90" w:rsidP="00347E62">
      <w:r>
        <w:lastRenderedPageBreak/>
        <w:t>PARQUE NACIONAL LOS GLACIARES</w:t>
      </w:r>
    </w:p>
    <w:p w:rsidR="00117D90" w:rsidRDefault="00117D90" w:rsidP="00117D90">
      <w:pPr>
        <w:jc w:val="both"/>
      </w:pPr>
    </w:p>
    <w:p w:rsidR="00117D90" w:rsidRDefault="00117D90" w:rsidP="00117D90">
      <w:pPr>
        <w:jc w:val="both"/>
        <w:rPr>
          <w:color w:val="000000"/>
          <w:szCs w:val="15"/>
        </w:rPr>
      </w:pPr>
      <w:r>
        <w:rPr>
          <w:color w:val="000000"/>
          <w:szCs w:val="15"/>
        </w:rPr>
        <w:t xml:space="preserve">El Parque Nacional Los Glaciares fue creado en el año 1937, para preservar una extensa área de hielos continentales y glaciares. Se extiende sobre 600.000 hectáreas ubicadas en el sudoeste de </w:t>
      </w:r>
      <w:smartTag w:uri="urn:schemas-microsoft-com:office:smarttags" w:element="PersonName">
        <w:smartTagPr>
          <w:attr w:name="ProductID" w:val="la Provincia"/>
        </w:smartTagPr>
        <w:r>
          <w:rPr>
            <w:color w:val="000000"/>
            <w:szCs w:val="15"/>
          </w:rPr>
          <w:t>la Provincia</w:t>
        </w:r>
      </w:smartTag>
      <w:r>
        <w:rPr>
          <w:color w:val="000000"/>
          <w:szCs w:val="15"/>
        </w:rPr>
        <w:t xml:space="preserve"> de Santa Cruz. Debido a su espectacular belleza, su interés glaciológico y geomorfológico, y parte de su fauna en peligro de extinción, </w:t>
      </w:r>
      <w:smartTag w:uri="urn:schemas-microsoft-com:office:smarttags" w:element="PersonName">
        <w:smartTagPr>
          <w:attr w:name="ProductID" w:val="la UNESCO"/>
        </w:smartTagPr>
        <w:r>
          <w:rPr>
            <w:color w:val="000000"/>
            <w:szCs w:val="15"/>
          </w:rPr>
          <w:t>la UNESCO</w:t>
        </w:r>
      </w:smartTag>
      <w:r>
        <w:rPr>
          <w:color w:val="000000"/>
          <w:szCs w:val="15"/>
        </w:rPr>
        <w:t xml:space="preserve"> lo declaró Sitio de Patrimonio Mundial en el año 1981.</w:t>
      </w:r>
    </w:p>
    <w:p w:rsidR="00117D90" w:rsidRDefault="00117D90" w:rsidP="00117D90">
      <w:pPr>
        <w:jc w:val="both"/>
        <w:rPr>
          <w:rFonts w:eastAsia="Arial Unicode MS"/>
          <w:color w:val="666666"/>
        </w:rPr>
      </w:pPr>
    </w:p>
    <w:p w:rsidR="00117D90" w:rsidRDefault="00117D90" w:rsidP="00117D90">
      <w:pPr>
        <w:jc w:val="both"/>
      </w:pPr>
      <w:r>
        <w:t>Aspectos de su naturaleza</w:t>
      </w:r>
    </w:p>
    <w:p w:rsidR="00117D90" w:rsidRDefault="00117D90" w:rsidP="00117D90">
      <w:pPr>
        <w:jc w:val="both"/>
        <w:rPr>
          <w:b/>
          <w:bCs/>
          <w:color w:val="FF0000"/>
        </w:rPr>
      </w:pPr>
    </w:p>
    <w:p w:rsidR="00117D90" w:rsidRDefault="00117D90" w:rsidP="00117D90">
      <w:pPr>
        <w:jc w:val="both"/>
      </w:pPr>
      <w:r>
        <w:t>Indudablemente, lo más destacable de este Parque Nacional son sus campos de hielo, que en total ocupan una superficie aproximada de 2.600 km2 (esto implica que más de un 30% de la superficie del Parque se encuentra ocupada por hielo). Desde éstos descienden 47 glaciares mayores. En el sector norte del Parque se encuentra el imponente macizo Fitz Roy que se destaca por su altura (3.375 metros) y por su monumental aspecto con el entorno de los cordones cordilleranos circundantes.</w:t>
      </w:r>
    </w:p>
    <w:p w:rsidR="00117D90" w:rsidRDefault="00117D90" w:rsidP="00117D90">
      <w:pPr>
        <w:jc w:val="both"/>
      </w:pPr>
      <w:r>
        <w:t>A las montañas y glaciares se suma el atractivo de los bosques subantárticos dominados por la lenga, el guindo y muchos arbustos como el notro o ciruelillo y el calafate, que ofrecen vistosas y coloridas flores.El bosque cuenta con la presencia del huemul, que durante el invierno baja de las praderas de altura en busca de refugio y alimento.</w:t>
      </w:r>
    </w:p>
    <w:p w:rsidR="00117D90" w:rsidRDefault="00117D90" w:rsidP="00117D90">
      <w:pPr>
        <w:jc w:val="both"/>
      </w:pPr>
    </w:p>
    <w:p w:rsidR="00117D90" w:rsidRDefault="00117D90" w:rsidP="00117D90">
      <w:pPr>
        <w:jc w:val="both"/>
        <w:rPr>
          <w:b/>
          <w:bCs/>
          <w:color w:val="FF0000"/>
        </w:rPr>
      </w:pPr>
      <w:r>
        <w:t>Glaciar Perito Moreno</w:t>
      </w:r>
    </w:p>
    <w:p w:rsidR="00117D90" w:rsidRDefault="00117D90" w:rsidP="00117D90">
      <w:pPr>
        <w:jc w:val="both"/>
      </w:pPr>
    </w:p>
    <w:p w:rsidR="00117D90" w:rsidRDefault="00117D90" w:rsidP="00117D90">
      <w:pPr>
        <w:jc w:val="both"/>
      </w:pPr>
      <w:r>
        <w:t>El más conocido de los glaciares es el Perito Moreno, que se expande sobre las aguas del Brazo Sur del Lago Argentino, con un frente de 5 km y una altura, por sobre el nivel del lago, de 60 metros.</w:t>
      </w:r>
    </w:p>
    <w:p w:rsidR="00117D90" w:rsidRDefault="00117D90" w:rsidP="00117D90">
      <w:pPr>
        <w:jc w:val="both"/>
      </w:pPr>
    </w:p>
    <w:p w:rsidR="00117D90" w:rsidRDefault="00117D90" w:rsidP="00117D90">
      <w:pPr>
        <w:jc w:val="both"/>
      </w:pPr>
    </w:p>
    <w:p w:rsidR="00117D90" w:rsidRDefault="00117D90" w:rsidP="00117D90">
      <w:pPr>
        <w:jc w:val="both"/>
      </w:pPr>
      <w:r>
        <w:t>Glaciar Upsala</w:t>
      </w:r>
    </w:p>
    <w:p w:rsidR="00117D90" w:rsidRDefault="00117D90" w:rsidP="00117D90">
      <w:pPr>
        <w:jc w:val="both"/>
      </w:pPr>
    </w:p>
    <w:p w:rsidR="00117D90" w:rsidRDefault="00117D90" w:rsidP="00117D90">
      <w:pPr>
        <w:jc w:val="both"/>
      </w:pPr>
      <w:r>
        <w:t>El glaciar Upsala, ubicado sobre el Brazo Norte del mismo lago, es el de mayor tamaño; exhibe un largo de 50 km y un ancho de casi 10 km.</w:t>
      </w:r>
    </w:p>
    <w:p w:rsidR="00117D90" w:rsidRDefault="00117D90" w:rsidP="00117D90">
      <w:pPr>
        <w:jc w:val="both"/>
      </w:pPr>
    </w:p>
    <w:p w:rsidR="00117D90" w:rsidRDefault="00117D90" w:rsidP="00117D90">
      <w:pPr>
        <w:jc w:val="both"/>
      </w:pPr>
    </w:p>
    <w:p w:rsidR="00117D90" w:rsidRDefault="00117D90" w:rsidP="00117D90">
      <w:pPr>
        <w:jc w:val="both"/>
        <w:rPr>
          <w:szCs w:val="15"/>
        </w:rPr>
      </w:pPr>
      <w:r>
        <w:t>La avifauna</w:t>
      </w:r>
      <w:r>
        <w:rPr>
          <w:szCs w:val="15"/>
        </w:rPr>
        <w:t xml:space="preserve"> </w:t>
      </w:r>
    </w:p>
    <w:p w:rsidR="00117D90" w:rsidRDefault="00117D90" w:rsidP="00117D90">
      <w:pPr>
        <w:jc w:val="both"/>
        <w:rPr>
          <w:szCs w:val="15"/>
        </w:rPr>
      </w:pPr>
    </w:p>
    <w:p w:rsidR="00057F79" w:rsidRPr="00117D90" w:rsidRDefault="00117D90" w:rsidP="00117D90">
      <w:pPr>
        <w:jc w:val="both"/>
      </w:pPr>
      <w:r>
        <w:rPr>
          <w:szCs w:val="15"/>
        </w:rPr>
        <w:t>Merecen destacarse el carpintero negro patagónico, la cotorra austral y el picaflor de corona granate.En los ambientes acuáticos se encuentra una gran diversidad de aves, que incluye cisnes cuello negro y patos como el zambullidor grande y el de los torrentes. Hacia el este, las estribaciones de los Andes se desdibujan en la meseta patagónica y el bosque da paso a la estepa. Aquí habitan guanacos, zorros grises y zorrinos patagónicos. Entre las aves se destaca la gran corredora de la zona, el ñandú petiso</w:t>
      </w:r>
    </w:p>
    <w:sectPr w:rsidR="00057F79" w:rsidRPr="00117D90" w:rsidSect="00117D90">
      <w:pgSz w:w="11906" w:h="16838" w:code="9"/>
      <w:pgMar w:top="1417" w:right="1701" w:bottom="1417" w:left="1701" w:header="709" w:footer="709" w:gutter="0"/>
      <w:cols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rsids>
    <w:rsidRoot w:val="001307E8"/>
    <w:rsid w:val="00057F79"/>
    <w:rsid w:val="00117D90"/>
    <w:rsid w:val="001307E8"/>
    <w:rsid w:val="00260CF0"/>
    <w:rsid w:val="00347E62"/>
    <w:rsid w:val="00397B3F"/>
    <w:rsid w:val="0043014E"/>
    <w:rsid w:val="00645C2B"/>
    <w:rsid w:val="00AD1D4A"/>
    <w:rsid w:val="00CA16A1"/>
    <w:rsid w:val="00EF5A68"/>
    <w:rsid w:val="00FA4C7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7D90"/>
    <w:rPr>
      <w:sz w:val="24"/>
      <w:szCs w:val="24"/>
      <w:lang w:val="es-ES" w:eastAsia="es-ES"/>
    </w:rPr>
  </w:style>
  <w:style w:type="paragraph" w:styleId="Ttulo1">
    <w:name w:val="heading 1"/>
    <w:basedOn w:val="Normal"/>
    <w:next w:val="Normal"/>
    <w:qFormat/>
    <w:rsid w:val="00117D90"/>
    <w:pPr>
      <w:keepNext/>
      <w:jc w:val="both"/>
      <w:outlineLvl w:val="0"/>
    </w:pPr>
    <w:rPr>
      <w:b/>
      <w:bCs/>
      <w:szCs w:val="15"/>
    </w:rPr>
  </w:style>
  <w:style w:type="paragraph" w:styleId="Ttulo2">
    <w:name w:val="heading 2"/>
    <w:basedOn w:val="Normal"/>
    <w:next w:val="Normal"/>
    <w:qFormat/>
    <w:rsid w:val="00117D90"/>
    <w:pPr>
      <w:keepNext/>
      <w:jc w:val="center"/>
      <w:outlineLvl w:val="1"/>
    </w:pPr>
    <w:rPr>
      <w:b/>
      <w:bCs/>
      <w:color w:val="3366FF"/>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1861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lpstr>
    </vt:vector>
  </TitlesOfParts>
  <Company>.</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WinuE</dc:creator>
  <cp:lastModifiedBy>MJK</cp:lastModifiedBy>
  <cp:revision>2</cp:revision>
  <dcterms:created xsi:type="dcterms:W3CDTF">2012-05-27T22:13:00Z</dcterms:created>
  <dcterms:modified xsi:type="dcterms:W3CDTF">2012-05-27T22:13:00Z</dcterms:modified>
</cp:coreProperties>
</file>