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11B" w:rsidRPr="000F7551" w:rsidRDefault="00C9511B" w:rsidP="000F7551">
      <w:pPr>
        <w:jc w:val="center"/>
        <w:rPr>
          <w:rFonts w:ascii="Times New Roman" w:hAnsi="Times New Roman" w:cs="Times New Roman"/>
          <w:b/>
          <w:sz w:val="32"/>
          <w:lang w:val="es-AR"/>
        </w:rPr>
      </w:pPr>
      <w:r w:rsidRPr="000F7551">
        <w:rPr>
          <w:rFonts w:ascii="Times New Roman" w:hAnsi="Times New Roman" w:cs="Times New Roman"/>
          <w:b/>
          <w:sz w:val="32"/>
          <w:lang w:val="es-AR"/>
        </w:rPr>
        <w:t>Bienes de uso</w:t>
      </w:r>
    </w:p>
    <w:p w:rsidR="00C9511B" w:rsidRDefault="00C9511B" w:rsidP="00C9511B">
      <w:pPr>
        <w:pStyle w:val="Prrafodelista"/>
        <w:numPr>
          <w:ilvl w:val="0"/>
          <w:numId w:val="1"/>
        </w:numPr>
        <w:rPr>
          <w:rFonts w:ascii="Times New Roman" w:hAnsi="Times New Roman" w:cs="Times New Roman"/>
          <w:sz w:val="24"/>
          <w:lang w:val="es-AR"/>
        </w:rPr>
      </w:pPr>
      <w:r w:rsidRPr="000F7551">
        <w:rPr>
          <w:rFonts w:ascii="Times New Roman" w:hAnsi="Times New Roman" w:cs="Times New Roman"/>
          <w:b/>
          <w:sz w:val="24"/>
          <w:u w:val="single"/>
          <w:lang w:val="es-AR"/>
        </w:rPr>
        <w:t>Concepto</w:t>
      </w:r>
      <w:r w:rsidRPr="000F7551">
        <w:rPr>
          <w:rFonts w:ascii="Times New Roman" w:hAnsi="Times New Roman" w:cs="Times New Roman"/>
          <w:sz w:val="24"/>
          <w:lang w:val="es-AR"/>
        </w:rPr>
        <w:t>: Son aquellos bienes tangibles destinados a ser utilizados en la  actividad principal del ente y no a la venta habitual, incluyendo a los que están en construcción, tránsito o montaje y los anticipos a proveedores por compras de estos bienes.</w:t>
      </w:r>
    </w:p>
    <w:p w:rsidR="008B1F0B" w:rsidRPr="000F7551" w:rsidRDefault="008B1F0B" w:rsidP="008B1F0B">
      <w:pPr>
        <w:pStyle w:val="Prrafodelista"/>
        <w:rPr>
          <w:rFonts w:ascii="Times New Roman" w:hAnsi="Times New Roman" w:cs="Times New Roman"/>
          <w:sz w:val="24"/>
          <w:lang w:val="es-AR"/>
        </w:rPr>
      </w:pPr>
    </w:p>
    <w:p w:rsidR="00C9511B" w:rsidRPr="000F7551" w:rsidRDefault="00C9511B" w:rsidP="00C9511B">
      <w:pPr>
        <w:pStyle w:val="Prrafodelista"/>
        <w:numPr>
          <w:ilvl w:val="0"/>
          <w:numId w:val="1"/>
        </w:numPr>
        <w:rPr>
          <w:rFonts w:ascii="Times New Roman" w:hAnsi="Times New Roman" w:cs="Times New Roman"/>
          <w:sz w:val="24"/>
          <w:lang w:val="es-AR"/>
        </w:rPr>
      </w:pPr>
      <w:r w:rsidRPr="000F7551">
        <w:rPr>
          <w:rFonts w:ascii="Times New Roman" w:hAnsi="Times New Roman" w:cs="Times New Roman"/>
          <w:b/>
          <w:sz w:val="24"/>
          <w:u w:val="single"/>
          <w:lang w:val="es-AR"/>
        </w:rPr>
        <w:t>Clasificación</w:t>
      </w:r>
      <w:r w:rsidRPr="000F7551">
        <w:rPr>
          <w:rFonts w:ascii="Times New Roman" w:hAnsi="Times New Roman" w:cs="Times New Roman"/>
          <w:sz w:val="24"/>
          <w:lang w:val="es-AR"/>
        </w:rPr>
        <w:t xml:space="preserve">: </w:t>
      </w:r>
    </w:p>
    <w:p w:rsidR="00C9511B" w:rsidRPr="000F7551" w:rsidRDefault="00C9511B" w:rsidP="00C9511B">
      <w:pPr>
        <w:pStyle w:val="Prrafodelista"/>
        <w:numPr>
          <w:ilvl w:val="0"/>
          <w:numId w:val="2"/>
        </w:numPr>
        <w:rPr>
          <w:rFonts w:ascii="Times New Roman" w:hAnsi="Times New Roman" w:cs="Times New Roman"/>
          <w:sz w:val="24"/>
          <w:lang w:val="es-AR"/>
        </w:rPr>
      </w:pPr>
      <w:r w:rsidRPr="000F7551">
        <w:rPr>
          <w:rFonts w:ascii="Times New Roman" w:hAnsi="Times New Roman" w:cs="Times New Roman"/>
          <w:b/>
          <w:sz w:val="24"/>
          <w:u w:val="single"/>
          <w:lang w:val="es-AR"/>
        </w:rPr>
        <w:t xml:space="preserve">BIENES SUJETOS A DESGASTE: </w:t>
      </w:r>
      <w:r w:rsidR="00BB7856" w:rsidRPr="000F7551">
        <w:rPr>
          <w:rFonts w:ascii="Times New Roman" w:hAnsi="Times New Roman" w:cs="Times New Roman"/>
          <w:sz w:val="24"/>
          <w:lang w:val="es-AR"/>
        </w:rPr>
        <w:t xml:space="preserve">Se desgastan por el uso y pierden valor. </w:t>
      </w:r>
      <w:proofErr w:type="spellStart"/>
      <w:r w:rsidR="00BB7856" w:rsidRPr="000F7551">
        <w:rPr>
          <w:rFonts w:ascii="Times New Roman" w:hAnsi="Times New Roman" w:cs="Times New Roman"/>
          <w:sz w:val="24"/>
          <w:lang w:val="es-AR"/>
        </w:rPr>
        <w:t>Ej</w:t>
      </w:r>
      <w:proofErr w:type="spellEnd"/>
      <w:r w:rsidR="00BB7856" w:rsidRPr="000F7551">
        <w:rPr>
          <w:rFonts w:ascii="Times New Roman" w:hAnsi="Times New Roman" w:cs="Times New Roman"/>
          <w:sz w:val="24"/>
          <w:lang w:val="es-AR"/>
        </w:rPr>
        <w:t>: Rodados, muebles y útiles, inmuebles, etc.</w:t>
      </w:r>
    </w:p>
    <w:p w:rsidR="00BB7856" w:rsidRPr="000F7551" w:rsidRDefault="00BB7856" w:rsidP="00C9511B">
      <w:pPr>
        <w:pStyle w:val="Prrafodelista"/>
        <w:numPr>
          <w:ilvl w:val="0"/>
          <w:numId w:val="2"/>
        </w:numPr>
        <w:rPr>
          <w:rFonts w:ascii="Times New Roman" w:hAnsi="Times New Roman" w:cs="Times New Roman"/>
          <w:sz w:val="24"/>
          <w:lang w:val="es-AR"/>
        </w:rPr>
      </w:pPr>
      <w:r w:rsidRPr="000F7551">
        <w:rPr>
          <w:rFonts w:ascii="Times New Roman" w:hAnsi="Times New Roman" w:cs="Times New Roman"/>
          <w:b/>
          <w:sz w:val="24"/>
          <w:u w:val="single"/>
          <w:lang w:val="es-AR"/>
        </w:rPr>
        <w:t>BIENES SUJETOS A AGOTAMIENTO:</w:t>
      </w:r>
      <w:r w:rsidRPr="000F7551">
        <w:rPr>
          <w:rFonts w:ascii="Times New Roman" w:hAnsi="Times New Roman" w:cs="Times New Roman"/>
          <w:sz w:val="24"/>
          <w:lang w:val="es-AR"/>
        </w:rPr>
        <w:t xml:space="preserve"> Capacidad limitada en unidades. </w:t>
      </w:r>
      <w:proofErr w:type="spellStart"/>
      <w:r w:rsidRPr="000F7551">
        <w:rPr>
          <w:rFonts w:ascii="Times New Roman" w:hAnsi="Times New Roman" w:cs="Times New Roman"/>
          <w:sz w:val="24"/>
          <w:lang w:val="es-AR"/>
        </w:rPr>
        <w:t>Ej</w:t>
      </w:r>
      <w:proofErr w:type="spellEnd"/>
      <w:r w:rsidRPr="000F7551">
        <w:rPr>
          <w:rFonts w:ascii="Times New Roman" w:hAnsi="Times New Roman" w:cs="Times New Roman"/>
          <w:sz w:val="24"/>
          <w:lang w:val="es-AR"/>
        </w:rPr>
        <w:t xml:space="preserve">: bosques para papeleras, pozos petrolíferos. </w:t>
      </w:r>
    </w:p>
    <w:p w:rsidR="00BB7856" w:rsidRPr="000F7551" w:rsidRDefault="00BB7856" w:rsidP="00BB7856">
      <w:pPr>
        <w:pStyle w:val="Prrafodelista"/>
        <w:numPr>
          <w:ilvl w:val="0"/>
          <w:numId w:val="2"/>
        </w:numPr>
        <w:rPr>
          <w:rFonts w:ascii="Times New Roman" w:hAnsi="Times New Roman" w:cs="Times New Roman"/>
          <w:sz w:val="24"/>
          <w:lang w:val="es-AR"/>
        </w:rPr>
      </w:pPr>
      <w:r w:rsidRPr="000F7551">
        <w:rPr>
          <w:rFonts w:ascii="Times New Roman" w:hAnsi="Times New Roman" w:cs="Times New Roman"/>
          <w:b/>
          <w:sz w:val="24"/>
          <w:u w:val="single"/>
          <w:lang w:val="es-AR"/>
        </w:rPr>
        <w:t>BIENES NO SUJETOS A AGOTAMIENTO NI DESGASTE:</w:t>
      </w:r>
      <w:r w:rsidRPr="000F7551">
        <w:rPr>
          <w:rFonts w:ascii="Times New Roman" w:hAnsi="Times New Roman" w:cs="Times New Roman"/>
          <w:sz w:val="24"/>
          <w:lang w:val="es-AR"/>
        </w:rPr>
        <w:t xml:space="preserve"> Estos bienes no pierden valor de uso en forma ordinaria. </w:t>
      </w:r>
      <w:proofErr w:type="spellStart"/>
      <w:r w:rsidRPr="000F7551">
        <w:rPr>
          <w:rFonts w:ascii="Times New Roman" w:hAnsi="Times New Roman" w:cs="Times New Roman"/>
          <w:sz w:val="24"/>
          <w:lang w:val="es-AR"/>
        </w:rPr>
        <w:t>Ej</w:t>
      </w:r>
      <w:proofErr w:type="spellEnd"/>
      <w:r w:rsidRPr="000F7551">
        <w:rPr>
          <w:rFonts w:ascii="Times New Roman" w:hAnsi="Times New Roman" w:cs="Times New Roman"/>
          <w:sz w:val="24"/>
          <w:lang w:val="es-AR"/>
        </w:rPr>
        <w:t xml:space="preserve">: Obras en curso, terrenos (si se utiliza para un inmueble)  </w:t>
      </w:r>
    </w:p>
    <w:p w:rsidR="00BB7856" w:rsidRPr="000F7551" w:rsidRDefault="00BB7856" w:rsidP="00BB7856">
      <w:pPr>
        <w:pStyle w:val="Prrafodelista"/>
        <w:ind w:left="1080"/>
        <w:rPr>
          <w:rFonts w:ascii="Times New Roman" w:hAnsi="Times New Roman" w:cs="Times New Roman"/>
          <w:sz w:val="24"/>
          <w:lang w:val="es-AR"/>
        </w:rPr>
      </w:pPr>
    </w:p>
    <w:p w:rsidR="000B2414" w:rsidRPr="000F7551" w:rsidRDefault="00BB7856" w:rsidP="00BB7856">
      <w:pPr>
        <w:pStyle w:val="Prrafodelista"/>
        <w:numPr>
          <w:ilvl w:val="0"/>
          <w:numId w:val="1"/>
        </w:numPr>
        <w:rPr>
          <w:rFonts w:ascii="Times New Roman" w:hAnsi="Times New Roman" w:cs="Times New Roman"/>
          <w:sz w:val="24"/>
          <w:lang w:val="es-AR"/>
        </w:rPr>
      </w:pPr>
      <w:r w:rsidRPr="000F7551">
        <w:rPr>
          <w:rFonts w:ascii="Times New Roman" w:hAnsi="Times New Roman" w:cs="Times New Roman"/>
          <w:b/>
          <w:sz w:val="24"/>
          <w:u w:val="single"/>
          <w:lang w:val="es-AR"/>
        </w:rPr>
        <w:t>Depreciaciones</w:t>
      </w:r>
      <w:r w:rsidRPr="000F7551">
        <w:rPr>
          <w:rFonts w:ascii="Times New Roman" w:hAnsi="Times New Roman" w:cs="Times New Roman"/>
          <w:sz w:val="24"/>
          <w:lang w:val="es-AR"/>
        </w:rPr>
        <w:t xml:space="preserve">: </w:t>
      </w:r>
    </w:p>
    <w:p w:rsidR="00BB7856" w:rsidRPr="000F7551" w:rsidRDefault="000B2414" w:rsidP="000B2414">
      <w:pPr>
        <w:pStyle w:val="Prrafodelista"/>
        <w:numPr>
          <w:ilvl w:val="0"/>
          <w:numId w:val="7"/>
        </w:numPr>
        <w:rPr>
          <w:rFonts w:ascii="Times New Roman" w:hAnsi="Times New Roman" w:cs="Times New Roman"/>
          <w:sz w:val="24"/>
          <w:lang w:val="es-AR"/>
        </w:rPr>
      </w:pPr>
      <w:r w:rsidRPr="000F7551">
        <w:rPr>
          <w:rFonts w:ascii="Times New Roman" w:hAnsi="Times New Roman" w:cs="Times New Roman"/>
          <w:sz w:val="24"/>
          <w:u w:val="single"/>
          <w:lang w:val="es-AR"/>
        </w:rPr>
        <w:t>Concepto</w:t>
      </w:r>
      <w:r w:rsidRPr="000F7551">
        <w:rPr>
          <w:rFonts w:ascii="Times New Roman" w:hAnsi="Times New Roman" w:cs="Times New Roman"/>
          <w:sz w:val="24"/>
          <w:lang w:val="es-AR"/>
        </w:rPr>
        <w:t xml:space="preserve">: </w:t>
      </w:r>
      <w:r w:rsidR="00B67199" w:rsidRPr="000F7551">
        <w:rPr>
          <w:rFonts w:ascii="Times New Roman" w:hAnsi="Times New Roman" w:cs="Times New Roman"/>
          <w:sz w:val="24"/>
          <w:lang w:val="es-AR"/>
        </w:rPr>
        <w:t xml:space="preserve">Según la RT 17, es la medición contable de los bienes de uso y se efectuará al costo original, menos la depreciación acumulada. Es el reconocimiento contable del valor de dichos bienes. </w:t>
      </w:r>
    </w:p>
    <w:p w:rsidR="00B67199" w:rsidRPr="000F7551" w:rsidRDefault="00B67199" w:rsidP="00B67199">
      <w:pPr>
        <w:pStyle w:val="Prrafodelista"/>
        <w:numPr>
          <w:ilvl w:val="0"/>
          <w:numId w:val="4"/>
        </w:numPr>
        <w:rPr>
          <w:rFonts w:ascii="Times New Roman" w:hAnsi="Times New Roman" w:cs="Times New Roman"/>
          <w:sz w:val="24"/>
          <w:lang w:val="es-AR"/>
        </w:rPr>
      </w:pPr>
      <w:r w:rsidRPr="000F7551">
        <w:rPr>
          <w:rFonts w:ascii="Times New Roman" w:hAnsi="Times New Roman" w:cs="Times New Roman"/>
          <w:sz w:val="24"/>
          <w:lang w:val="es-AR"/>
        </w:rPr>
        <w:t>Es ordinaria cuando se trata de la desvalorización sistemática del bien practicada por el ente</w:t>
      </w:r>
    </w:p>
    <w:p w:rsidR="00B67199" w:rsidRDefault="00B67199" w:rsidP="00B67199">
      <w:pPr>
        <w:pStyle w:val="Prrafodelista"/>
        <w:numPr>
          <w:ilvl w:val="0"/>
          <w:numId w:val="4"/>
        </w:numPr>
        <w:rPr>
          <w:rFonts w:ascii="Times New Roman" w:hAnsi="Times New Roman" w:cs="Times New Roman"/>
          <w:sz w:val="24"/>
          <w:lang w:val="es-AR"/>
        </w:rPr>
      </w:pPr>
      <w:r w:rsidRPr="000F7551">
        <w:rPr>
          <w:rFonts w:ascii="Times New Roman" w:hAnsi="Times New Roman" w:cs="Times New Roman"/>
          <w:sz w:val="24"/>
          <w:lang w:val="es-AR"/>
        </w:rPr>
        <w:t>Es extraordinaria cuando se refiere a una desvalorización imprevista, ya sea total o parcial.</w:t>
      </w:r>
    </w:p>
    <w:p w:rsidR="008B1F0B" w:rsidRPr="000F7551" w:rsidRDefault="008B1F0B" w:rsidP="008B1F0B">
      <w:pPr>
        <w:pStyle w:val="Prrafodelista"/>
        <w:ind w:left="1440"/>
        <w:rPr>
          <w:rFonts w:ascii="Times New Roman" w:hAnsi="Times New Roman" w:cs="Times New Roman"/>
          <w:sz w:val="24"/>
          <w:lang w:val="es-AR"/>
        </w:rPr>
      </w:pPr>
    </w:p>
    <w:p w:rsidR="00B67199" w:rsidRPr="000F7551" w:rsidRDefault="000B2414" w:rsidP="000B2414">
      <w:pPr>
        <w:pStyle w:val="Prrafodelista"/>
        <w:numPr>
          <w:ilvl w:val="0"/>
          <w:numId w:val="7"/>
        </w:numPr>
        <w:rPr>
          <w:rFonts w:ascii="Times New Roman" w:hAnsi="Times New Roman" w:cs="Times New Roman"/>
          <w:sz w:val="24"/>
          <w:lang w:val="es-AR"/>
        </w:rPr>
      </w:pPr>
      <w:r w:rsidRPr="000F7551">
        <w:rPr>
          <w:rFonts w:ascii="Times New Roman" w:hAnsi="Times New Roman" w:cs="Times New Roman"/>
          <w:sz w:val="24"/>
          <w:u w:val="single"/>
          <w:lang w:val="es-AR"/>
        </w:rPr>
        <w:t>Causas</w:t>
      </w:r>
      <w:r w:rsidRPr="000F7551">
        <w:rPr>
          <w:rFonts w:ascii="Times New Roman" w:hAnsi="Times New Roman" w:cs="Times New Roman"/>
          <w:sz w:val="24"/>
          <w:lang w:val="es-AR"/>
        </w:rPr>
        <w:t xml:space="preserve">: </w:t>
      </w:r>
      <w:r w:rsidR="00B67199" w:rsidRPr="000F7551">
        <w:rPr>
          <w:rFonts w:ascii="Times New Roman" w:hAnsi="Times New Roman" w:cs="Times New Roman"/>
          <w:sz w:val="24"/>
          <w:lang w:val="es-AR"/>
        </w:rPr>
        <w:t>Sus causas pueden clasificarse de acuerdo con:</w:t>
      </w:r>
    </w:p>
    <w:p w:rsidR="00B67199" w:rsidRPr="000F7551" w:rsidRDefault="00B67199" w:rsidP="00B67199">
      <w:pPr>
        <w:pStyle w:val="Prrafodelista"/>
        <w:numPr>
          <w:ilvl w:val="0"/>
          <w:numId w:val="5"/>
        </w:numPr>
        <w:rPr>
          <w:rFonts w:ascii="Times New Roman" w:hAnsi="Times New Roman" w:cs="Times New Roman"/>
          <w:sz w:val="24"/>
          <w:lang w:val="es-AR"/>
        </w:rPr>
      </w:pPr>
      <w:r w:rsidRPr="000F7551">
        <w:rPr>
          <w:rFonts w:ascii="Times New Roman" w:hAnsi="Times New Roman" w:cs="Times New Roman"/>
          <w:sz w:val="24"/>
          <w:lang w:val="es-AR"/>
        </w:rPr>
        <w:t>La duración física del activo: Puede ser por agotamiento, desgaste o envejecimiento (bienes tangibles)</w:t>
      </w:r>
    </w:p>
    <w:p w:rsidR="00B67199" w:rsidRPr="000F7551" w:rsidRDefault="00B67199" w:rsidP="00B67199">
      <w:pPr>
        <w:pStyle w:val="Prrafodelista"/>
        <w:numPr>
          <w:ilvl w:val="0"/>
          <w:numId w:val="5"/>
        </w:numPr>
        <w:rPr>
          <w:rFonts w:ascii="Times New Roman" w:hAnsi="Times New Roman" w:cs="Times New Roman"/>
          <w:sz w:val="24"/>
          <w:lang w:val="es-AR"/>
        </w:rPr>
      </w:pPr>
      <w:r w:rsidRPr="000F7551">
        <w:rPr>
          <w:rFonts w:ascii="Times New Roman" w:hAnsi="Times New Roman" w:cs="Times New Roman"/>
          <w:sz w:val="24"/>
          <w:lang w:val="es-AR"/>
        </w:rPr>
        <w:t>La duración económica del activo: Puede ser por explotación por tiempo limitado (bienes intangibles), envejecimiento técnico (los bienes tangibles quedan obsoletos) o envejecimiento económico (la demanda del bien disminuye porque han salido otros mejores)</w:t>
      </w:r>
    </w:p>
    <w:p w:rsidR="00444CCE" w:rsidRDefault="00444CCE" w:rsidP="00444CCE">
      <w:pPr>
        <w:pStyle w:val="Prrafodelista"/>
        <w:numPr>
          <w:ilvl w:val="0"/>
          <w:numId w:val="5"/>
        </w:numPr>
        <w:rPr>
          <w:rFonts w:ascii="Times New Roman" w:hAnsi="Times New Roman" w:cs="Times New Roman"/>
          <w:sz w:val="24"/>
          <w:lang w:val="es-AR"/>
        </w:rPr>
      </w:pPr>
      <w:r w:rsidRPr="000F7551">
        <w:rPr>
          <w:rFonts w:ascii="Times New Roman" w:hAnsi="Times New Roman" w:cs="Times New Roman"/>
          <w:sz w:val="24"/>
          <w:lang w:val="es-AR"/>
        </w:rPr>
        <w:t xml:space="preserve">La duración del activo según su contabilidad: Puede ser por consolidación, política de dividendos o política tributaria. </w:t>
      </w:r>
    </w:p>
    <w:p w:rsidR="008B1F0B" w:rsidRPr="000F7551" w:rsidRDefault="008B1F0B" w:rsidP="008B1F0B">
      <w:pPr>
        <w:pStyle w:val="Prrafodelista"/>
        <w:ind w:left="1440"/>
        <w:rPr>
          <w:rFonts w:ascii="Times New Roman" w:hAnsi="Times New Roman" w:cs="Times New Roman"/>
          <w:sz w:val="24"/>
          <w:lang w:val="es-AR"/>
        </w:rPr>
      </w:pPr>
    </w:p>
    <w:p w:rsidR="00B67199" w:rsidRPr="000F7551" w:rsidRDefault="000B2414" w:rsidP="000B2414">
      <w:pPr>
        <w:pStyle w:val="Prrafodelista"/>
        <w:numPr>
          <w:ilvl w:val="0"/>
          <w:numId w:val="7"/>
        </w:numPr>
        <w:rPr>
          <w:rFonts w:ascii="Times New Roman" w:hAnsi="Times New Roman" w:cs="Times New Roman"/>
          <w:sz w:val="24"/>
          <w:lang w:val="es-AR"/>
        </w:rPr>
      </w:pPr>
      <w:r w:rsidRPr="000F7551">
        <w:rPr>
          <w:rFonts w:ascii="Times New Roman" w:hAnsi="Times New Roman" w:cs="Times New Roman"/>
          <w:sz w:val="24"/>
          <w:u w:val="single"/>
          <w:lang w:val="es-AR"/>
        </w:rPr>
        <w:t>¿Qué tener en cuenta para la registración?</w:t>
      </w:r>
      <w:r w:rsidRPr="000F7551">
        <w:rPr>
          <w:rFonts w:ascii="Times New Roman" w:hAnsi="Times New Roman" w:cs="Times New Roman"/>
          <w:sz w:val="24"/>
          <w:lang w:val="es-AR"/>
        </w:rPr>
        <w:t xml:space="preserve">: </w:t>
      </w:r>
      <w:r w:rsidR="00444CCE" w:rsidRPr="000F7551">
        <w:rPr>
          <w:rFonts w:ascii="Times New Roman" w:hAnsi="Times New Roman" w:cs="Times New Roman"/>
          <w:sz w:val="24"/>
          <w:lang w:val="es-AR"/>
        </w:rPr>
        <w:t>Para poder registrar las depreciaciones, la RT 17 indica que deben considerarse los siguientes aspectos:</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Medición contable</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Naturaleza</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Puesta en marcha</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Evidencias de pérdida de valor anteriores a la puesta en marcha</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Capacidad de servicio</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 xml:space="preserve">La posibilidad de que algunas partes del bien sufran un desgaste distinto al del resto de sus componentes. </w:t>
      </w:r>
    </w:p>
    <w:p w:rsidR="00444CCE" w:rsidRPr="000F7551" w:rsidRDefault="00444CCE"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 xml:space="preserve">El valor neto de realización que se espera que tenga el bien cuando se agote su capacidad de servicio. </w:t>
      </w:r>
    </w:p>
    <w:p w:rsidR="000B2414" w:rsidRPr="000F7551" w:rsidRDefault="000B2414"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lastRenderedPageBreak/>
        <w:t>La capacidad de servicio del bien ya utilizado debido al desgaste o agotamiento normal.</w:t>
      </w:r>
    </w:p>
    <w:p w:rsidR="000B2414" w:rsidRDefault="000B2414" w:rsidP="00444CCE">
      <w:pPr>
        <w:pStyle w:val="Prrafodelista"/>
        <w:numPr>
          <w:ilvl w:val="0"/>
          <w:numId w:val="6"/>
        </w:numPr>
        <w:rPr>
          <w:rFonts w:ascii="Times New Roman" w:hAnsi="Times New Roman" w:cs="Times New Roman"/>
          <w:sz w:val="24"/>
          <w:lang w:val="es-AR"/>
        </w:rPr>
      </w:pPr>
      <w:r w:rsidRPr="000F7551">
        <w:rPr>
          <w:rFonts w:ascii="Times New Roman" w:hAnsi="Times New Roman" w:cs="Times New Roman"/>
          <w:sz w:val="24"/>
          <w:lang w:val="es-AR"/>
        </w:rPr>
        <w:t xml:space="preserve">Los deterioros que pudiere haber sufrido el bien por averías u otras razones. </w:t>
      </w:r>
    </w:p>
    <w:p w:rsidR="008B1F0B" w:rsidRPr="000F7551" w:rsidRDefault="008B1F0B" w:rsidP="008B1F0B">
      <w:pPr>
        <w:pStyle w:val="Prrafodelista"/>
        <w:ind w:left="1440"/>
        <w:rPr>
          <w:rFonts w:ascii="Times New Roman" w:hAnsi="Times New Roman" w:cs="Times New Roman"/>
          <w:sz w:val="24"/>
          <w:lang w:val="es-AR"/>
        </w:rPr>
      </w:pPr>
    </w:p>
    <w:p w:rsidR="00444CCE" w:rsidRPr="000F7551" w:rsidRDefault="000B2414" w:rsidP="000B2414">
      <w:pPr>
        <w:pStyle w:val="Prrafodelista"/>
        <w:numPr>
          <w:ilvl w:val="0"/>
          <w:numId w:val="7"/>
        </w:numPr>
        <w:rPr>
          <w:rFonts w:ascii="Times New Roman" w:hAnsi="Times New Roman" w:cs="Times New Roman"/>
          <w:sz w:val="24"/>
          <w:lang w:val="es-AR"/>
        </w:rPr>
      </w:pPr>
      <w:r w:rsidRPr="000F7551">
        <w:rPr>
          <w:rFonts w:ascii="Times New Roman" w:hAnsi="Times New Roman" w:cs="Times New Roman"/>
          <w:sz w:val="24"/>
          <w:lang w:val="es-AR"/>
        </w:rPr>
        <w:t>¿Qué tener en cuenta al momento de depreciar?</w:t>
      </w:r>
    </w:p>
    <w:p w:rsidR="000B2414" w:rsidRPr="000F7551" w:rsidRDefault="000B2414" w:rsidP="000B2414">
      <w:pPr>
        <w:pStyle w:val="Prrafodelista"/>
        <w:numPr>
          <w:ilvl w:val="0"/>
          <w:numId w:val="8"/>
        </w:numPr>
        <w:rPr>
          <w:rFonts w:ascii="Times New Roman" w:hAnsi="Times New Roman" w:cs="Times New Roman"/>
          <w:sz w:val="24"/>
          <w:lang w:val="es-AR"/>
        </w:rPr>
      </w:pPr>
      <w:r w:rsidRPr="000F7551">
        <w:rPr>
          <w:rFonts w:ascii="Times New Roman" w:hAnsi="Times New Roman" w:cs="Times New Roman"/>
          <w:b/>
          <w:sz w:val="24"/>
          <w:u w:val="single"/>
          <w:lang w:val="es-AR"/>
        </w:rPr>
        <w:t>Valor a depreciar</w:t>
      </w:r>
      <w:r w:rsidRPr="000F7551">
        <w:rPr>
          <w:rFonts w:ascii="Times New Roman" w:hAnsi="Times New Roman" w:cs="Times New Roman"/>
          <w:sz w:val="24"/>
          <w:lang w:val="es-AR"/>
        </w:rPr>
        <w:t>: Es la diferencia entre su costo original y el valor de recupero.</w:t>
      </w:r>
    </w:p>
    <w:p w:rsidR="000B2414" w:rsidRPr="000F7551" w:rsidRDefault="000B2414" w:rsidP="000B2414">
      <w:pPr>
        <w:pStyle w:val="Prrafodelista"/>
        <w:numPr>
          <w:ilvl w:val="0"/>
          <w:numId w:val="8"/>
        </w:numPr>
        <w:rPr>
          <w:rFonts w:ascii="Times New Roman" w:hAnsi="Times New Roman" w:cs="Times New Roman"/>
          <w:sz w:val="24"/>
          <w:lang w:val="es-AR"/>
        </w:rPr>
      </w:pPr>
      <w:r w:rsidRPr="000F7551">
        <w:rPr>
          <w:rFonts w:ascii="Times New Roman" w:hAnsi="Times New Roman" w:cs="Times New Roman"/>
          <w:b/>
          <w:sz w:val="24"/>
          <w:u w:val="single"/>
          <w:lang w:val="es-AR"/>
        </w:rPr>
        <w:t>Valor de recupero</w:t>
      </w:r>
      <w:r w:rsidRPr="000F7551">
        <w:rPr>
          <w:rFonts w:ascii="Times New Roman" w:hAnsi="Times New Roman" w:cs="Times New Roman"/>
          <w:sz w:val="24"/>
          <w:lang w:val="es-AR"/>
        </w:rPr>
        <w:t>: Valor que se estima que tendrá el bien una vez utilizada su utilización; se calcula deduciendo el precio de venta estimado, menos todos los gastos necesarios para retirar el bien del servicio.</w:t>
      </w:r>
    </w:p>
    <w:p w:rsidR="000B2414" w:rsidRPr="000F7551" w:rsidRDefault="000B2414" w:rsidP="000B2414">
      <w:pPr>
        <w:pStyle w:val="Prrafodelista"/>
        <w:numPr>
          <w:ilvl w:val="0"/>
          <w:numId w:val="8"/>
        </w:numPr>
        <w:rPr>
          <w:rFonts w:ascii="Times New Roman" w:hAnsi="Times New Roman" w:cs="Times New Roman"/>
          <w:sz w:val="24"/>
          <w:lang w:val="es-AR"/>
        </w:rPr>
      </w:pPr>
      <w:r w:rsidRPr="000F7551">
        <w:rPr>
          <w:rFonts w:ascii="Times New Roman" w:hAnsi="Times New Roman" w:cs="Times New Roman"/>
          <w:b/>
          <w:sz w:val="24"/>
          <w:u w:val="single"/>
          <w:lang w:val="es-AR"/>
        </w:rPr>
        <w:t>Vida útil</w:t>
      </w:r>
      <w:r w:rsidRPr="000F7551">
        <w:rPr>
          <w:rFonts w:ascii="Times New Roman" w:hAnsi="Times New Roman" w:cs="Times New Roman"/>
          <w:sz w:val="24"/>
          <w:lang w:val="es-AR"/>
        </w:rPr>
        <w:t>: Duración que puede estimarse en tiempo o en la capacidad de producción</w:t>
      </w:r>
    </w:p>
    <w:p w:rsidR="000B2414" w:rsidRPr="000F7551" w:rsidRDefault="000B2414" w:rsidP="000B2414">
      <w:pPr>
        <w:pStyle w:val="Prrafodelista"/>
        <w:numPr>
          <w:ilvl w:val="0"/>
          <w:numId w:val="8"/>
        </w:numPr>
        <w:rPr>
          <w:rFonts w:ascii="Times New Roman" w:hAnsi="Times New Roman" w:cs="Times New Roman"/>
          <w:sz w:val="24"/>
          <w:lang w:val="es-AR"/>
        </w:rPr>
      </w:pPr>
      <w:r w:rsidRPr="000F7551">
        <w:rPr>
          <w:rFonts w:ascii="Times New Roman" w:hAnsi="Times New Roman" w:cs="Times New Roman"/>
          <w:b/>
          <w:sz w:val="24"/>
          <w:u w:val="single"/>
          <w:lang w:val="es-AR"/>
        </w:rPr>
        <w:t>Criterios a aplicar</w:t>
      </w:r>
      <w:r w:rsidRPr="000F7551">
        <w:rPr>
          <w:rFonts w:ascii="Times New Roman" w:hAnsi="Times New Roman" w:cs="Times New Roman"/>
          <w:sz w:val="24"/>
          <w:lang w:val="es-AR"/>
        </w:rPr>
        <w:t>:</w:t>
      </w:r>
    </w:p>
    <w:p w:rsidR="000B2414" w:rsidRPr="000F7551" w:rsidRDefault="000B2414" w:rsidP="000B2414">
      <w:pPr>
        <w:pStyle w:val="Prrafodelista"/>
        <w:numPr>
          <w:ilvl w:val="0"/>
          <w:numId w:val="9"/>
        </w:numPr>
        <w:rPr>
          <w:rFonts w:ascii="Times New Roman" w:hAnsi="Times New Roman" w:cs="Times New Roman"/>
          <w:sz w:val="24"/>
          <w:lang w:val="es-AR"/>
        </w:rPr>
      </w:pPr>
      <w:r w:rsidRPr="000F7551">
        <w:rPr>
          <w:rFonts w:ascii="Times New Roman" w:hAnsi="Times New Roman" w:cs="Times New Roman"/>
          <w:i/>
          <w:sz w:val="24"/>
          <w:lang w:val="es-AR"/>
        </w:rPr>
        <w:t>Año/mes de alta completo</w:t>
      </w:r>
      <w:r w:rsidRPr="000F7551">
        <w:rPr>
          <w:rFonts w:ascii="Times New Roman" w:hAnsi="Times New Roman" w:cs="Times New Roman"/>
          <w:sz w:val="24"/>
          <w:lang w:val="es-AR"/>
        </w:rPr>
        <w:t>: Se deprecia en el ejercicio que se incorporó el bien sin considerar si fue a principios o fin del mismo.</w:t>
      </w:r>
    </w:p>
    <w:p w:rsidR="000B2414" w:rsidRDefault="000B2414" w:rsidP="000B2414">
      <w:pPr>
        <w:pStyle w:val="Prrafodelista"/>
        <w:numPr>
          <w:ilvl w:val="0"/>
          <w:numId w:val="9"/>
        </w:numPr>
        <w:rPr>
          <w:rFonts w:ascii="Times New Roman" w:hAnsi="Times New Roman" w:cs="Times New Roman"/>
          <w:sz w:val="24"/>
          <w:lang w:val="es-AR"/>
        </w:rPr>
      </w:pPr>
      <w:r w:rsidRPr="000F7551">
        <w:rPr>
          <w:rFonts w:ascii="Times New Roman" w:hAnsi="Times New Roman" w:cs="Times New Roman"/>
          <w:i/>
          <w:sz w:val="24"/>
          <w:lang w:val="es-AR"/>
        </w:rPr>
        <w:t>Año o mes de baja completo</w:t>
      </w:r>
      <w:r w:rsidRPr="000F7551">
        <w:rPr>
          <w:rFonts w:ascii="Times New Roman" w:hAnsi="Times New Roman" w:cs="Times New Roman"/>
          <w:sz w:val="24"/>
          <w:lang w:val="es-AR"/>
        </w:rPr>
        <w:t xml:space="preserve">: Se deprecia a partir del período siguiente al de su incorporación. </w:t>
      </w:r>
    </w:p>
    <w:p w:rsidR="008B1F0B" w:rsidRPr="000F7551" w:rsidRDefault="008B1F0B" w:rsidP="008B1F0B">
      <w:pPr>
        <w:pStyle w:val="Prrafodelista"/>
        <w:ind w:left="2520"/>
        <w:rPr>
          <w:rFonts w:ascii="Times New Roman" w:hAnsi="Times New Roman" w:cs="Times New Roman"/>
          <w:sz w:val="24"/>
          <w:lang w:val="es-AR"/>
        </w:rPr>
      </w:pPr>
    </w:p>
    <w:p w:rsidR="000B2414" w:rsidRPr="000F7551" w:rsidRDefault="000B2414" w:rsidP="000B2414">
      <w:pPr>
        <w:pStyle w:val="Prrafodelista"/>
        <w:numPr>
          <w:ilvl w:val="0"/>
          <w:numId w:val="7"/>
        </w:numPr>
        <w:rPr>
          <w:rFonts w:ascii="Times New Roman" w:hAnsi="Times New Roman" w:cs="Times New Roman"/>
          <w:sz w:val="24"/>
          <w:lang w:val="es-AR"/>
        </w:rPr>
      </w:pPr>
      <w:r w:rsidRPr="000F7551">
        <w:rPr>
          <w:rFonts w:ascii="Times New Roman" w:hAnsi="Times New Roman" w:cs="Times New Roman"/>
          <w:sz w:val="24"/>
          <w:u w:val="single"/>
          <w:lang w:val="es-AR"/>
        </w:rPr>
        <w:t>Tipos de métodos para depreciar</w:t>
      </w:r>
      <w:r w:rsidRPr="000F7551">
        <w:rPr>
          <w:rFonts w:ascii="Times New Roman" w:hAnsi="Times New Roman" w:cs="Times New Roman"/>
          <w:sz w:val="24"/>
          <w:lang w:val="es-AR"/>
        </w:rPr>
        <w:t xml:space="preserve">: </w:t>
      </w:r>
    </w:p>
    <w:p w:rsidR="000B2414" w:rsidRPr="000F7551" w:rsidRDefault="000B2414" w:rsidP="000B2414">
      <w:pPr>
        <w:pStyle w:val="Prrafodelista"/>
        <w:numPr>
          <w:ilvl w:val="0"/>
          <w:numId w:val="10"/>
        </w:numPr>
        <w:rPr>
          <w:rFonts w:ascii="Times New Roman" w:hAnsi="Times New Roman" w:cs="Times New Roman"/>
          <w:sz w:val="24"/>
          <w:lang w:val="es-AR"/>
        </w:rPr>
      </w:pPr>
      <w:r w:rsidRPr="000F7551">
        <w:rPr>
          <w:rFonts w:ascii="Times New Roman" w:hAnsi="Times New Roman" w:cs="Times New Roman"/>
          <w:sz w:val="24"/>
          <w:lang w:val="es-AR"/>
        </w:rPr>
        <w:t>Basados en la producción total del bien:</w:t>
      </w:r>
    </w:p>
    <w:p w:rsidR="000B2414" w:rsidRPr="000F7551" w:rsidRDefault="000B2414" w:rsidP="000B2414">
      <w:pPr>
        <w:pStyle w:val="Prrafodelista"/>
        <w:numPr>
          <w:ilvl w:val="0"/>
          <w:numId w:val="11"/>
        </w:numPr>
        <w:rPr>
          <w:rFonts w:ascii="Times New Roman" w:hAnsi="Times New Roman" w:cs="Times New Roman"/>
          <w:sz w:val="24"/>
          <w:lang w:val="es-AR"/>
        </w:rPr>
      </w:pPr>
      <w:r w:rsidRPr="000F7551">
        <w:rPr>
          <w:rFonts w:ascii="Times New Roman" w:hAnsi="Times New Roman" w:cs="Times New Roman"/>
          <w:sz w:val="24"/>
          <w:lang w:val="es-AR"/>
        </w:rPr>
        <w:t>Según unidades de producción.</w:t>
      </w:r>
    </w:p>
    <w:p w:rsidR="000B2414" w:rsidRPr="000F7551" w:rsidRDefault="000B2414" w:rsidP="000B2414">
      <w:pPr>
        <w:pStyle w:val="Prrafodelista"/>
        <w:numPr>
          <w:ilvl w:val="0"/>
          <w:numId w:val="11"/>
        </w:numPr>
        <w:rPr>
          <w:rFonts w:ascii="Times New Roman" w:hAnsi="Times New Roman" w:cs="Times New Roman"/>
          <w:sz w:val="24"/>
          <w:lang w:val="es-AR"/>
        </w:rPr>
      </w:pPr>
      <w:r w:rsidRPr="000F7551">
        <w:rPr>
          <w:rFonts w:ascii="Times New Roman" w:hAnsi="Times New Roman" w:cs="Times New Roman"/>
          <w:sz w:val="24"/>
          <w:lang w:val="es-AR"/>
        </w:rPr>
        <w:t>Según horas de trabajo.</w:t>
      </w:r>
    </w:p>
    <w:p w:rsidR="000B2414" w:rsidRPr="000F7551" w:rsidRDefault="000B2414" w:rsidP="000B2414">
      <w:pPr>
        <w:pStyle w:val="Prrafodelista"/>
        <w:numPr>
          <w:ilvl w:val="0"/>
          <w:numId w:val="10"/>
        </w:numPr>
        <w:rPr>
          <w:rFonts w:ascii="Times New Roman" w:hAnsi="Times New Roman" w:cs="Times New Roman"/>
          <w:sz w:val="24"/>
          <w:lang w:val="es-AR"/>
        </w:rPr>
      </w:pPr>
      <w:r w:rsidRPr="000F7551">
        <w:rPr>
          <w:rFonts w:ascii="Times New Roman" w:hAnsi="Times New Roman" w:cs="Times New Roman"/>
          <w:sz w:val="24"/>
          <w:lang w:val="es-AR"/>
        </w:rPr>
        <w:t>Basados en la duración temporal del bien:</w:t>
      </w:r>
    </w:p>
    <w:p w:rsidR="000B2414" w:rsidRPr="000F7551" w:rsidRDefault="000B2414" w:rsidP="000B2414">
      <w:pPr>
        <w:pStyle w:val="Prrafodelista"/>
        <w:numPr>
          <w:ilvl w:val="0"/>
          <w:numId w:val="12"/>
        </w:numPr>
        <w:rPr>
          <w:rFonts w:ascii="Times New Roman" w:hAnsi="Times New Roman" w:cs="Times New Roman"/>
          <w:sz w:val="24"/>
          <w:lang w:val="es-AR"/>
        </w:rPr>
      </w:pPr>
      <w:r w:rsidRPr="000F7551">
        <w:rPr>
          <w:rFonts w:ascii="Times New Roman" w:hAnsi="Times New Roman" w:cs="Times New Roman"/>
          <w:sz w:val="24"/>
          <w:lang w:val="es-AR"/>
        </w:rPr>
        <w:t>En línea recta.</w:t>
      </w:r>
    </w:p>
    <w:p w:rsidR="000B2414" w:rsidRPr="000F7551" w:rsidRDefault="000B2414" w:rsidP="000B2414">
      <w:pPr>
        <w:pStyle w:val="Prrafodelista"/>
        <w:numPr>
          <w:ilvl w:val="0"/>
          <w:numId w:val="12"/>
        </w:numPr>
        <w:rPr>
          <w:rFonts w:ascii="Times New Roman" w:hAnsi="Times New Roman" w:cs="Times New Roman"/>
          <w:sz w:val="24"/>
          <w:lang w:val="es-AR"/>
        </w:rPr>
      </w:pPr>
      <w:r w:rsidRPr="000F7551">
        <w:rPr>
          <w:rFonts w:ascii="Times New Roman" w:hAnsi="Times New Roman" w:cs="Times New Roman"/>
          <w:sz w:val="24"/>
          <w:lang w:val="es-AR"/>
        </w:rPr>
        <w:t>Creciente por suma de dígitos.</w:t>
      </w:r>
    </w:p>
    <w:p w:rsidR="000B2414" w:rsidRDefault="000B2414" w:rsidP="000B2414">
      <w:pPr>
        <w:pStyle w:val="Prrafodelista"/>
        <w:numPr>
          <w:ilvl w:val="0"/>
          <w:numId w:val="12"/>
        </w:numPr>
        <w:rPr>
          <w:rFonts w:ascii="Times New Roman" w:hAnsi="Times New Roman" w:cs="Times New Roman"/>
          <w:sz w:val="24"/>
          <w:lang w:val="es-AR"/>
        </w:rPr>
      </w:pPr>
      <w:r w:rsidRPr="000F7551">
        <w:rPr>
          <w:rFonts w:ascii="Times New Roman" w:hAnsi="Times New Roman" w:cs="Times New Roman"/>
          <w:sz w:val="24"/>
          <w:lang w:val="es-AR"/>
        </w:rPr>
        <w:t>Decreciente por suma de dígitos.</w:t>
      </w:r>
    </w:p>
    <w:p w:rsidR="008B1F0B" w:rsidRPr="000F7551" w:rsidRDefault="008B1F0B" w:rsidP="008B1F0B">
      <w:pPr>
        <w:pStyle w:val="Prrafodelista"/>
        <w:ind w:left="2520"/>
        <w:rPr>
          <w:rFonts w:ascii="Times New Roman" w:hAnsi="Times New Roman" w:cs="Times New Roman"/>
          <w:sz w:val="24"/>
          <w:lang w:val="es-AR"/>
        </w:rPr>
      </w:pPr>
    </w:p>
    <w:p w:rsidR="00444CCE" w:rsidRPr="000F7551" w:rsidRDefault="00044A3F" w:rsidP="00044A3F">
      <w:pPr>
        <w:pStyle w:val="Prrafodelista"/>
        <w:numPr>
          <w:ilvl w:val="0"/>
          <w:numId w:val="1"/>
        </w:numPr>
        <w:rPr>
          <w:rFonts w:ascii="Times New Roman" w:hAnsi="Times New Roman" w:cs="Times New Roman"/>
          <w:sz w:val="24"/>
          <w:lang w:val="es-AR"/>
        </w:rPr>
      </w:pPr>
      <w:r w:rsidRPr="000F7551">
        <w:rPr>
          <w:rFonts w:ascii="Times New Roman" w:hAnsi="Times New Roman" w:cs="Times New Roman"/>
          <w:b/>
          <w:sz w:val="24"/>
          <w:u w:val="single"/>
          <w:lang w:val="es-AR"/>
        </w:rPr>
        <w:t xml:space="preserve">Erogaciones posteriores al reconocimiento inicial: </w:t>
      </w:r>
    </w:p>
    <w:p w:rsidR="00B67199" w:rsidRPr="000F7551" w:rsidRDefault="009B2E33" w:rsidP="00B67199">
      <w:pPr>
        <w:pStyle w:val="Prrafodelista"/>
        <w:rPr>
          <w:rFonts w:ascii="Times New Roman" w:hAnsi="Times New Roman" w:cs="Times New Roman"/>
          <w:sz w:val="24"/>
          <w:lang w:val="es-AR"/>
        </w:rPr>
      </w:pPr>
      <w:r w:rsidRPr="000F7551">
        <w:rPr>
          <w:rFonts w:ascii="Times New Roman" w:hAnsi="Times New Roman" w:cs="Times New Roman"/>
          <w:sz w:val="24"/>
          <w:lang w:val="es-AR"/>
        </w:rPr>
        <w:t>La RT 17 las reconoce y establece las diferencias en cuanto al tratamiento contable posible. Éstas son:</w:t>
      </w:r>
      <w:r w:rsidRPr="000F7551">
        <w:rPr>
          <w:rFonts w:ascii="Times New Roman" w:hAnsi="Times New Roman" w:cs="Times New Roman"/>
          <w:sz w:val="24"/>
          <w:lang w:val="es-AR"/>
        </w:rPr>
        <w:br/>
      </w:r>
    </w:p>
    <w:p w:rsidR="009B2E33" w:rsidRPr="000F7551" w:rsidRDefault="009B2E33" w:rsidP="009B2E33">
      <w:pPr>
        <w:pStyle w:val="Prrafodelista"/>
        <w:numPr>
          <w:ilvl w:val="0"/>
          <w:numId w:val="13"/>
        </w:numPr>
        <w:rPr>
          <w:rFonts w:ascii="Times New Roman" w:hAnsi="Times New Roman" w:cs="Times New Roman"/>
          <w:sz w:val="24"/>
          <w:lang w:val="es-AR"/>
        </w:rPr>
      </w:pPr>
      <w:r w:rsidRPr="000F7551">
        <w:rPr>
          <w:rFonts w:ascii="Times New Roman" w:hAnsi="Times New Roman" w:cs="Times New Roman"/>
          <w:sz w:val="24"/>
          <w:u w:val="single"/>
          <w:lang w:val="es-AR"/>
        </w:rPr>
        <w:t>Mejoras</w:t>
      </w:r>
      <w:r w:rsidRPr="000F7551">
        <w:rPr>
          <w:rFonts w:ascii="Times New Roman" w:hAnsi="Times New Roman" w:cs="Times New Roman"/>
          <w:sz w:val="24"/>
          <w:lang w:val="es-AR"/>
        </w:rPr>
        <w:t xml:space="preserve">: Es una inversión que aumenta la capacidad de servicio del bien, ya sea extendiendo la vida útil o incrementando su productividad. Como consecuencia de ello, el costo de la mejora se le cargará al activo. </w:t>
      </w:r>
    </w:p>
    <w:p w:rsidR="009B2E33" w:rsidRPr="000F7551" w:rsidRDefault="009B2E33" w:rsidP="009B2E33">
      <w:pPr>
        <w:pStyle w:val="Prrafodelista"/>
        <w:numPr>
          <w:ilvl w:val="0"/>
          <w:numId w:val="13"/>
        </w:numPr>
        <w:rPr>
          <w:rFonts w:ascii="Times New Roman" w:hAnsi="Times New Roman" w:cs="Times New Roman"/>
          <w:sz w:val="24"/>
          <w:lang w:val="es-AR"/>
        </w:rPr>
      </w:pPr>
      <w:r w:rsidRPr="000F7551">
        <w:rPr>
          <w:rFonts w:ascii="Times New Roman" w:hAnsi="Times New Roman" w:cs="Times New Roman"/>
          <w:sz w:val="24"/>
          <w:u w:val="single"/>
          <w:lang w:val="es-AR"/>
        </w:rPr>
        <w:t>Mantenimientos</w:t>
      </w:r>
      <w:r w:rsidRPr="000F7551">
        <w:rPr>
          <w:rFonts w:ascii="Times New Roman" w:hAnsi="Times New Roman" w:cs="Times New Roman"/>
          <w:sz w:val="24"/>
          <w:lang w:val="es-AR"/>
        </w:rPr>
        <w:t xml:space="preserve">: Son erogaciones efectuadas para mantener la capacidad operativa de los bienes; son habituales, esperadas y es usual que se encuentren programadas a lo largo de la vida útil. La norma indica que los mantenimientos constituirán resultados. </w:t>
      </w:r>
    </w:p>
    <w:p w:rsidR="009B2E33" w:rsidRDefault="009B2E33" w:rsidP="009B2E33">
      <w:pPr>
        <w:pStyle w:val="Prrafodelista"/>
        <w:numPr>
          <w:ilvl w:val="0"/>
          <w:numId w:val="13"/>
        </w:numPr>
        <w:rPr>
          <w:rFonts w:ascii="Times New Roman" w:hAnsi="Times New Roman" w:cs="Times New Roman"/>
          <w:sz w:val="24"/>
          <w:lang w:val="es-AR"/>
        </w:rPr>
      </w:pPr>
      <w:r w:rsidRPr="000F7551">
        <w:rPr>
          <w:rFonts w:ascii="Times New Roman" w:hAnsi="Times New Roman" w:cs="Times New Roman"/>
          <w:sz w:val="24"/>
          <w:u w:val="single"/>
          <w:lang w:val="es-AR"/>
        </w:rPr>
        <w:t>Reparaciones</w:t>
      </w:r>
      <w:r w:rsidRPr="000F7551">
        <w:rPr>
          <w:rFonts w:ascii="Times New Roman" w:hAnsi="Times New Roman" w:cs="Times New Roman"/>
          <w:sz w:val="24"/>
          <w:lang w:val="es-AR"/>
        </w:rPr>
        <w:t xml:space="preserve">: </w:t>
      </w:r>
      <w:r w:rsidR="0002531A" w:rsidRPr="000F7551">
        <w:rPr>
          <w:rFonts w:ascii="Times New Roman" w:hAnsi="Times New Roman" w:cs="Times New Roman"/>
          <w:sz w:val="24"/>
          <w:lang w:val="es-AR"/>
        </w:rPr>
        <w:t xml:space="preserve">Son erogaciones efectuadas para subsanar roturas o problemas especiales que redujeron o detuvieron la capacidad operativa de un bien. En ningún caso formarán parte del costo de los bienes producidos. </w:t>
      </w:r>
    </w:p>
    <w:p w:rsidR="008B1F0B" w:rsidRPr="000F7551" w:rsidRDefault="008B1F0B" w:rsidP="008B1F0B">
      <w:pPr>
        <w:pStyle w:val="Prrafodelista"/>
        <w:ind w:left="1440"/>
        <w:rPr>
          <w:rFonts w:ascii="Times New Roman" w:hAnsi="Times New Roman" w:cs="Times New Roman"/>
          <w:sz w:val="24"/>
          <w:lang w:val="es-AR"/>
        </w:rPr>
      </w:pPr>
    </w:p>
    <w:p w:rsidR="00EC642F" w:rsidRPr="000F7551" w:rsidRDefault="00EC642F" w:rsidP="00EC642F">
      <w:pPr>
        <w:pStyle w:val="Prrafodelista"/>
        <w:numPr>
          <w:ilvl w:val="0"/>
          <w:numId w:val="1"/>
        </w:numPr>
        <w:rPr>
          <w:rFonts w:ascii="Times New Roman" w:hAnsi="Times New Roman" w:cs="Times New Roman"/>
          <w:sz w:val="24"/>
          <w:lang w:val="es-AR"/>
        </w:rPr>
      </w:pPr>
      <w:r w:rsidRPr="000F7551">
        <w:rPr>
          <w:rFonts w:ascii="Times New Roman" w:hAnsi="Times New Roman" w:cs="Times New Roman"/>
          <w:b/>
          <w:sz w:val="24"/>
          <w:u w:val="single"/>
          <w:lang w:val="es-AR"/>
        </w:rPr>
        <w:lastRenderedPageBreak/>
        <w:t>Bajas</w:t>
      </w:r>
      <w:r w:rsidRPr="000F7551">
        <w:rPr>
          <w:rFonts w:ascii="Times New Roman" w:hAnsi="Times New Roman" w:cs="Times New Roman"/>
          <w:sz w:val="24"/>
          <w:lang w:val="es-AR"/>
        </w:rPr>
        <w:t xml:space="preserve">: </w:t>
      </w:r>
    </w:p>
    <w:p w:rsidR="006358F2" w:rsidRPr="000F7551" w:rsidRDefault="006358F2" w:rsidP="006358F2">
      <w:pPr>
        <w:pStyle w:val="Prrafodelista"/>
        <w:numPr>
          <w:ilvl w:val="0"/>
          <w:numId w:val="14"/>
        </w:numPr>
        <w:rPr>
          <w:rFonts w:ascii="Times New Roman" w:hAnsi="Times New Roman" w:cs="Times New Roman"/>
          <w:sz w:val="24"/>
          <w:lang w:val="es-AR"/>
        </w:rPr>
      </w:pPr>
      <w:r w:rsidRPr="000F7551">
        <w:rPr>
          <w:rFonts w:ascii="Times New Roman" w:hAnsi="Times New Roman" w:cs="Times New Roman"/>
          <w:sz w:val="24"/>
          <w:lang w:val="es-AR"/>
        </w:rPr>
        <w:t>Si el bien no tiene valor de recupero, está totalmente depreciado y se lo retira de servicio, se anulan las cuentas que representaban su existencia en el activo.</w:t>
      </w:r>
    </w:p>
    <w:p w:rsidR="006358F2" w:rsidRPr="000F7551" w:rsidRDefault="006358F2" w:rsidP="006358F2">
      <w:pPr>
        <w:pStyle w:val="Prrafodelista"/>
        <w:numPr>
          <w:ilvl w:val="0"/>
          <w:numId w:val="14"/>
        </w:numPr>
        <w:rPr>
          <w:rFonts w:ascii="Times New Roman" w:hAnsi="Times New Roman" w:cs="Times New Roman"/>
          <w:sz w:val="24"/>
          <w:lang w:val="es-AR"/>
        </w:rPr>
      </w:pPr>
      <w:r w:rsidRPr="000F7551">
        <w:rPr>
          <w:rFonts w:ascii="Times New Roman" w:hAnsi="Times New Roman" w:cs="Times New Roman"/>
          <w:sz w:val="24"/>
          <w:lang w:val="es-AR"/>
        </w:rPr>
        <w:t xml:space="preserve">Si el bien tiene valor de recupero y está totalmente depreciado, se lo retira del servicio al cabo de diez años de utilización. </w:t>
      </w:r>
    </w:p>
    <w:p w:rsidR="006358F2" w:rsidRDefault="006358F2" w:rsidP="006358F2">
      <w:pPr>
        <w:pStyle w:val="Prrafodelista"/>
        <w:numPr>
          <w:ilvl w:val="0"/>
          <w:numId w:val="14"/>
        </w:numPr>
        <w:rPr>
          <w:rFonts w:ascii="Times New Roman" w:hAnsi="Times New Roman" w:cs="Times New Roman"/>
          <w:sz w:val="24"/>
          <w:lang w:val="es-AR"/>
        </w:rPr>
      </w:pPr>
      <w:r w:rsidRPr="000F7551">
        <w:rPr>
          <w:rFonts w:ascii="Times New Roman" w:hAnsi="Times New Roman" w:cs="Times New Roman"/>
          <w:sz w:val="24"/>
          <w:lang w:val="es-AR"/>
        </w:rPr>
        <w:t xml:space="preserve">Es usual la enajenación de bienes de uso originadas por reemplazos, modernizaciones o reorganizaciones antes de finalizar la vida útil y la registración de la misma tendrá lugar en el momento de la transferencia de la propiedad. </w:t>
      </w:r>
    </w:p>
    <w:p w:rsidR="008B1F0B" w:rsidRPr="000F7551" w:rsidRDefault="008B1F0B" w:rsidP="008B1F0B">
      <w:pPr>
        <w:pStyle w:val="Prrafodelista"/>
        <w:ind w:left="1440"/>
        <w:rPr>
          <w:rFonts w:ascii="Times New Roman" w:hAnsi="Times New Roman" w:cs="Times New Roman"/>
          <w:sz w:val="24"/>
          <w:lang w:val="es-AR"/>
        </w:rPr>
      </w:pPr>
    </w:p>
    <w:p w:rsidR="00B67199" w:rsidRPr="000F7551" w:rsidRDefault="000F7551" w:rsidP="000F7551">
      <w:pPr>
        <w:pStyle w:val="Prrafodelista"/>
        <w:numPr>
          <w:ilvl w:val="0"/>
          <w:numId w:val="1"/>
        </w:numPr>
        <w:rPr>
          <w:rFonts w:ascii="Times New Roman" w:hAnsi="Times New Roman" w:cs="Times New Roman"/>
          <w:b/>
          <w:sz w:val="24"/>
          <w:lang w:val="es-AR"/>
        </w:rPr>
      </w:pPr>
      <w:r w:rsidRPr="000F7551">
        <w:rPr>
          <w:rFonts w:ascii="Times New Roman" w:hAnsi="Times New Roman" w:cs="Times New Roman"/>
          <w:b/>
          <w:sz w:val="24"/>
          <w:lang w:val="es-AR"/>
        </w:rPr>
        <w:t xml:space="preserve">Cuentas que pueden ser utilizadas en este rubro: </w:t>
      </w:r>
    </w:p>
    <w:tbl>
      <w:tblPr>
        <w:tblW w:w="8920" w:type="dxa"/>
        <w:tblCellMar>
          <w:left w:w="70" w:type="dxa"/>
          <w:right w:w="70" w:type="dxa"/>
        </w:tblCellMar>
        <w:tblLook w:val="04A0" w:firstRow="1" w:lastRow="0" w:firstColumn="1" w:lastColumn="0" w:noHBand="0" w:noVBand="1"/>
      </w:tblPr>
      <w:tblGrid>
        <w:gridCol w:w="1600"/>
        <w:gridCol w:w="1180"/>
        <w:gridCol w:w="920"/>
        <w:gridCol w:w="1940"/>
        <w:gridCol w:w="1580"/>
        <w:gridCol w:w="1700"/>
      </w:tblGrid>
      <w:tr w:rsidR="000F7551" w:rsidRPr="000F7551" w:rsidTr="000F7551">
        <w:trPr>
          <w:trHeight w:val="499"/>
        </w:trPr>
        <w:tc>
          <w:tcPr>
            <w:tcW w:w="160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0F7551" w:rsidRPr="000F7551" w:rsidRDefault="000F7551" w:rsidP="000F7551">
            <w:pPr>
              <w:spacing w:after="0" w:line="240" w:lineRule="auto"/>
              <w:rPr>
                <w:rFonts w:ascii="Calibri" w:eastAsia="Times New Roman" w:hAnsi="Calibri" w:cs="Calibri"/>
                <w:color w:val="000000"/>
                <w:lang w:eastAsia="es-ES"/>
              </w:rPr>
            </w:pPr>
            <w:r w:rsidRPr="000F7551">
              <w:rPr>
                <w:rFonts w:ascii="Calibri" w:eastAsia="Times New Roman" w:hAnsi="Calibri" w:cs="Calibri"/>
                <w:color w:val="000000"/>
                <w:lang w:eastAsia="es-ES"/>
              </w:rPr>
              <w:t> </w:t>
            </w:r>
          </w:p>
        </w:tc>
        <w:tc>
          <w:tcPr>
            <w:tcW w:w="1180" w:type="dxa"/>
            <w:tcBorders>
              <w:top w:val="single" w:sz="4" w:space="0" w:color="auto"/>
              <w:left w:val="nil"/>
              <w:bottom w:val="single" w:sz="4" w:space="0" w:color="auto"/>
              <w:right w:val="single" w:sz="4" w:space="0" w:color="auto"/>
            </w:tcBorders>
            <w:shd w:val="clear" w:color="000000" w:fill="A6A6A6"/>
            <w:noWrap/>
            <w:vAlign w:val="center"/>
            <w:hideMark/>
          </w:tcPr>
          <w:p w:rsidR="000F7551" w:rsidRPr="000F7551" w:rsidRDefault="000F7551" w:rsidP="000F7551">
            <w:pPr>
              <w:spacing w:after="0" w:line="240" w:lineRule="auto"/>
              <w:jc w:val="center"/>
              <w:rPr>
                <w:rFonts w:ascii="Calibri" w:eastAsia="Times New Roman" w:hAnsi="Calibri" w:cs="Calibri"/>
                <w:color w:val="000000"/>
                <w:sz w:val="18"/>
                <w:szCs w:val="18"/>
                <w:lang w:eastAsia="es-ES"/>
              </w:rPr>
            </w:pPr>
            <w:r w:rsidRPr="000F7551">
              <w:rPr>
                <w:rFonts w:ascii="Calibri" w:eastAsia="Times New Roman" w:hAnsi="Calibri" w:cs="Calibri"/>
                <w:color w:val="000000"/>
                <w:sz w:val="18"/>
                <w:szCs w:val="18"/>
                <w:lang w:eastAsia="es-ES"/>
              </w:rPr>
              <w:t>Clasificación</w:t>
            </w:r>
          </w:p>
        </w:tc>
        <w:tc>
          <w:tcPr>
            <w:tcW w:w="920" w:type="dxa"/>
            <w:tcBorders>
              <w:top w:val="single" w:sz="4" w:space="0" w:color="auto"/>
              <w:left w:val="nil"/>
              <w:bottom w:val="single" w:sz="4" w:space="0" w:color="auto"/>
              <w:right w:val="single" w:sz="4" w:space="0" w:color="auto"/>
            </w:tcBorders>
            <w:shd w:val="clear" w:color="000000" w:fill="A6A6A6"/>
            <w:noWrap/>
            <w:vAlign w:val="center"/>
            <w:hideMark/>
          </w:tcPr>
          <w:p w:rsidR="000F7551" w:rsidRPr="000F7551" w:rsidRDefault="000F7551" w:rsidP="000F7551">
            <w:pPr>
              <w:spacing w:after="0" w:line="240" w:lineRule="auto"/>
              <w:jc w:val="center"/>
              <w:rPr>
                <w:rFonts w:ascii="Calibri" w:eastAsia="Times New Roman" w:hAnsi="Calibri" w:cs="Calibri"/>
                <w:color w:val="000000"/>
                <w:sz w:val="18"/>
                <w:szCs w:val="18"/>
                <w:lang w:eastAsia="es-ES"/>
              </w:rPr>
            </w:pPr>
            <w:r w:rsidRPr="000F7551">
              <w:rPr>
                <w:rFonts w:ascii="Calibri" w:eastAsia="Times New Roman" w:hAnsi="Calibri" w:cs="Calibri"/>
                <w:color w:val="000000"/>
                <w:sz w:val="18"/>
                <w:szCs w:val="18"/>
                <w:lang w:eastAsia="es-ES"/>
              </w:rPr>
              <w:t>Saldo</w:t>
            </w:r>
          </w:p>
        </w:tc>
        <w:tc>
          <w:tcPr>
            <w:tcW w:w="1940" w:type="dxa"/>
            <w:tcBorders>
              <w:top w:val="single" w:sz="4" w:space="0" w:color="auto"/>
              <w:left w:val="nil"/>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sz w:val="18"/>
                <w:szCs w:val="18"/>
                <w:lang w:eastAsia="es-ES"/>
              </w:rPr>
            </w:pPr>
            <w:r w:rsidRPr="000F7551">
              <w:rPr>
                <w:rFonts w:ascii="Calibri" w:eastAsia="Times New Roman" w:hAnsi="Calibri" w:cs="Calibri"/>
                <w:color w:val="000000"/>
                <w:sz w:val="18"/>
                <w:szCs w:val="18"/>
                <w:lang w:eastAsia="es-ES"/>
              </w:rPr>
              <w:t>Cuando se debita</w:t>
            </w:r>
          </w:p>
        </w:tc>
        <w:tc>
          <w:tcPr>
            <w:tcW w:w="1580" w:type="dxa"/>
            <w:tcBorders>
              <w:top w:val="single" w:sz="4" w:space="0" w:color="auto"/>
              <w:left w:val="nil"/>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sz w:val="18"/>
                <w:szCs w:val="18"/>
                <w:lang w:eastAsia="es-ES"/>
              </w:rPr>
            </w:pPr>
            <w:r w:rsidRPr="000F7551">
              <w:rPr>
                <w:rFonts w:ascii="Calibri" w:eastAsia="Times New Roman" w:hAnsi="Calibri" w:cs="Calibri"/>
                <w:color w:val="000000"/>
                <w:sz w:val="18"/>
                <w:szCs w:val="18"/>
                <w:lang w:eastAsia="es-ES"/>
              </w:rPr>
              <w:t>Cuando se acredita</w:t>
            </w:r>
          </w:p>
        </w:tc>
        <w:tc>
          <w:tcPr>
            <w:tcW w:w="1700" w:type="dxa"/>
            <w:tcBorders>
              <w:top w:val="single" w:sz="4" w:space="0" w:color="auto"/>
              <w:left w:val="nil"/>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sz w:val="18"/>
                <w:szCs w:val="18"/>
                <w:lang w:eastAsia="es-ES"/>
              </w:rPr>
            </w:pPr>
            <w:r w:rsidRPr="000F7551">
              <w:rPr>
                <w:rFonts w:ascii="Calibri" w:eastAsia="Times New Roman" w:hAnsi="Calibri" w:cs="Calibri"/>
                <w:color w:val="000000"/>
                <w:sz w:val="18"/>
                <w:szCs w:val="18"/>
                <w:lang w:eastAsia="es-ES"/>
              </w:rPr>
              <w:t>Qué representa el saldo</w:t>
            </w:r>
          </w:p>
        </w:tc>
      </w:tr>
      <w:tr w:rsidR="000F7551" w:rsidRPr="000F7551" w:rsidTr="000F7551">
        <w:trPr>
          <w:trHeight w:val="1800"/>
        </w:trPr>
        <w:tc>
          <w:tcPr>
            <w:tcW w:w="1600" w:type="dxa"/>
            <w:tcBorders>
              <w:top w:val="nil"/>
              <w:left w:val="single" w:sz="4" w:space="0" w:color="auto"/>
              <w:bottom w:val="single" w:sz="4" w:space="0" w:color="auto"/>
              <w:right w:val="single" w:sz="4" w:space="0" w:color="auto"/>
            </w:tcBorders>
            <w:shd w:val="clear" w:color="000000" w:fill="A6A6A6"/>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Inmuebles</w:t>
            </w:r>
          </w:p>
        </w:tc>
        <w:tc>
          <w:tcPr>
            <w:tcW w:w="118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Activo</w:t>
            </w:r>
          </w:p>
        </w:tc>
        <w:tc>
          <w:tcPr>
            <w:tcW w:w="92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Deudor</w:t>
            </w:r>
          </w:p>
        </w:tc>
        <w:tc>
          <w:tcPr>
            <w:tcW w:w="1940" w:type="dxa"/>
            <w:tcBorders>
              <w:top w:val="nil"/>
              <w:left w:val="nil"/>
              <w:bottom w:val="nil"/>
              <w:right w:val="nil"/>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Cuando compramos el inmueble destinado al uso de la explotación del bien, al precio de costo y las erogaciones en concepto de mejoras</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Por la baja del bien, venta o desuso, a su valor activado</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Representa la existencia de inmuebles destinados al desarrollo de las actividades</w:t>
            </w:r>
          </w:p>
        </w:tc>
      </w:tr>
      <w:tr w:rsidR="000F7551" w:rsidRPr="000F7551" w:rsidTr="000F7551">
        <w:trPr>
          <w:trHeight w:val="1939"/>
        </w:trPr>
        <w:tc>
          <w:tcPr>
            <w:tcW w:w="1600" w:type="dxa"/>
            <w:tcBorders>
              <w:top w:val="nil"/>
              <w:left w:val="single" w:sz="4" w:space="0" w:color="auto"/>
              <w:bottom w:val="single" w:sz="4" w:space="0" w:color="auto"/>
              <w:right w:val="single" w:sz="4" w:space="0" w:color="auto"/>
            </w:tcBorders>
            <w:shd w:val="clear" w:color="000000" w:fill="A6A6A6"/>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Rodados</w:t>
            </w:r>
          </w:p>
        </w:tc>
        <w:tc>
          <w:tcPr>
            <w:tcW w:w="118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Activo</w:t>
            </w:r>
          </w:p>
        </w:tc>
        <w:tc>
          <w:tcPr>
            <w:tcW w:w="92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Deudor</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18"/>
                <w:szCs w:val="18"/>
                <w:lang w:eastAsia="es-ES"/>
              </w:rPr>
            </w:pPr>
            <w:r w:rsidRPr="000F7551">
              <w:rPr>
                <w:rFonts w:ascii="Calibri" w:eastAsia="Times New Roman" w:hAnsi="Calibri" w:cs="Calibri"/>
                <w:color w:val="000000"/>
                <w:sz w:val="18"/>
                <w:szCs w:val="18"/>
                <w:lang w:eastAsia="es-ES"/>
              </w:rPr>
              <w:t>Por la compra de vehículos destinados al desarrollo de las actividades operativas, al valor de incorporación y las erogaciones en concepto de mejoras</w:t>
            </w:r>
          </w:p>
        </w:tc>
        <w:tc>
          <w:tcPr>
            <w:tcW w:w="15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Por la baja del bien, venta o desuso, a su valor activado</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Representa la existencia de rodados destinados al desarrollo de las actividades</w:t>
            </w:r>
          </w:p>
        </w:tc>
      </w:tr>
      <w:tr w:rsidR="000F7551" w:rsidRPr="000F7551" w:rsidTr="000F7551">
        <w:trPr>
          <w:trHeight w:val="1800"/>
        </w:trPr>
        <w:tc>
          <w:tcPr>
            <w:tcW w:w="1600" w:type="dxa"/>
            <w:tcBorders>
              <w:top w:val="nil"/>
              <w:left w:val="single" w:sz="4" w:space="0" w:color="auto"/>
              <w:bottom w:val="single" w:sz="4" w:space="0" w:color="auto"/>
              <w:right w:val="single" w:sz="4" w:space="0" w:color="auto"/>
            </w:tcBorders>
            <w:shd w:val="clear" w:color="000000" w:fill="A6A6A6"/>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Instalaciones</w:t>
            </w:r>
          </w:p>
        </w:tc>
        <w:tc>
          <w:tcPr>
            <w:tcW w:w="118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Activo</w:t>
            </w:r>
          </w:p>
        </w:tc>
        <w:tc>
          <w:tcPr>
            <w:tcW w:w="92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Deudor</w:t>
            </w:r>
          </w:p>
        </w:tc>
        <w:tc>
          <w:tcPr>
            <w:tcW w:w="194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Compra de instalaciones al valor de incorporación, y las erogaciones en concepto de mejoras</w:t>
            </w:r>
          </w:p>
        </w:tc>
        <w:tc>
          <w:tcPr>
            <w:tcW w:w="15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Por la baja del bien, venta o desuso, a su valor activado</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Representa la existencia de las instalaciones del ente</w:t>
            </w:r>
          </w:p>
        </w:tc>
      </w:tr>
      <w:tr w:rsidR="000F7551" w:rsidRPr="000F7551" w:rsidTr="000F7551">
        <w:trPr>
          <w:trHeight w:val="1800"/>
        </w:trPr>
        <w:tc>
          <w:tcPr>
            <w:tcW w:w="1600" w:type="dxa"/>
            <w:tcBorders>
              <w:top w:val="nil"/>
              <w:left w:val="single" w:sz="4" w:space="0" w:color="auto"/>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Muebles, útiles y equipos</w:t>
            </w:r>
          </w:p>
        </w:tc>
        <w:tc>
          <w:tcPr>
            <w:tcW w:w="118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Activo</w:t>
            </w:r>
          </w:p>
        </w:tc>
        <w:tc>
          <w:tcPr>
            <w:tcW w:w="92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Deudor</w:t>
            </w:r>
          </w:p>
        </w:tc>
        <w:tc>
          <w:tcPr>
            <w:tcW w:w="194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Compra de bienes muebles al valor de incorporación, y las erogaciones en concepto de mejoras</w:t>
            </w:r>
          </w:p>
        </w:tc>
        <w:tc>
          <w:tcPr>
            <w:tcW w:w="15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Por la baja del bien, venta o desuso, a su valor activado</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Representa la existencia de bienes muebles destinados a su uso</w:t>
            </w:r>
          </w:p>
        </w:tc>
      </w:tr>
      <w:tr w:rsidR="000F7551" w:rsidRPr="000F7551" w:rsidTr="000F7551">
        <w:trPr>
          <w:trHeight w:val="1800"/>
        </w:trPr>
        <w:tc>
          <w:tcPr>
            <w:tcW w:w="1600" w:type="dxa"/>
            <w:tcBorders>
              <w:top w:val="nil"/>
              <w:left w:val="single" w:sz="4" w:space="0" w:color="auto"/>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Maquinarias</w:t>
            </w:r>
          </w:p>
        </w:tc>
        <w:tc>
          <w:tcPr>
            <w:tcW w:w="118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Activo</w:t>
            </w:r>
          </w:p>
        </w:tc>
        <w:tc>
          <w:tcPr>
            <w:tcW w:w="920" w:type="dxa"/>
            <w:tcBorders>
              <w:top w:val="nil"/>
              <w:left w:val="nil"/>
              <w:bottom w:val="single" w:sz="4" w:space="0" w:color="auto"/>
              <w:right w:val="single" w:sz="4" w:space="0" w:color="auto"/>
            </w:tcBorders>
            <w:shd w:val="clear" w:color="auto" w:fill="auto"/>
            <w:noWrap/>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Deudor</w:t>
            </w:r>
          </w:p>
        </w:tc>
        <w:tc>
          <w:tcPr>
            <w:tcW w:w="194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Compra de maquinarias destinadas a la producción, al valor de incorporación, y las erogaciones en concepto de mejoras</w:t>
            </w:r>
          </w:p>
        </w:tc>
        <w:tc>
          <w:tcPr>
            <w:tcW w:w="15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Por la baja del bien, venta o desuso, a su valor activado</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Representa la existencia de maquinarias destinadas a la producción</w:t>
            </w:r>
          </w:p>
        </w:tc>
      </w:tr>
      <w:tr w:rsidR="000F7551" w:rsidRPr="000F7551" w:rsidTr="000F7551">
        <w:trPr>
          <w:trHeight w:val="1602"/>
        </w:trPr>
        <w:tc>
          <w:tcPr>
            <w:tcW w:w="1600" w:type="dxa"/>
            <w:tcBorders>
              <w:top w:val="nil"/>
              <w:left w:val="single" w:sz="4" w:space="0" w:color="auto"/>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lastRenderedPageBreak/>
              <w:t>Depreciación de rodados</w:t>
            </w:r>
          </w:p>
        </w:tc>
        <w:tc>
          <w:tcPr>
            <w:tcW w:w="11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Resultado Negativo</w:t>
            </w:r>
          </w:p>
        </w:tc>
        <w:tc>
          <w:tcPr>
            <w:tcW w:w="92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Deudor</w:t>
            </w:r>
          </w:p>
        </w:tc>
        <w:tc>
          <w:tcPr>
            <w:tcW w:w="194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Para contabilizar la pérdida o desvalorización sufrida por el rodado a causa de su uso y transcurso del tiempo</w:t>
            </w:r>
          </w:p>
        </w:tc>
        <w:tc>
          <w:tcPr>
            <w:tcW w:w="15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 xml:space="preserve">Al finalizar el ejercicio económico, se refunde su saldo en el resultado del ejercicio </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Representa la pérdida o desvalorización sufrida por el rodado</w:t>
            </w:r>
          </w:p>
        </w:tc>
      </w:tr>
      <w:tr w:rsidR="000F7551" w:rsidRPr="000F7551" w:rsidTr="000F7551">
        <w:trPr>
          <w:trHeight w:val="1530"/>
        </w:trPr>
        <w:tc>
          <w:tcPr>
            <w:tcW w:w="1600" w:type="dxa"/>
            <w:tcBorders>
              <w:top w:val="nil"/>
              <w:left w:val="single" w:sz="4" w:space="0" w:color="auto"/>
              <w:bottom w:val="single" w:sz="4" w:space="0" w:color="auto"/>
              <w:right w:val="single" w:sz="4" w:space="0" w:color="auto"/>
            </w:tcBorders>
            <w:shd w:val="clear" w:color="000000" w:fill="A6A6A6"/>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Depreciación acumulada de Inmuebles</w:t>
            </w:r>
          </w:p>
        </w:tc>
        <w:tc>
          <w:tcPr>
            <w:tcW w:w="11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lang w:eastAsia="es-ES"/>
              </w:rPr>
            </w:pPr>
            <w:r w:rsidRPr="000F7551">
              <w:rPr>
                <w:rFonts w:ascii="Calibri" w:eastAsia="Times New Roman" w:hAnsi="Calibri" w:cs="Calibri"/>
                <w:color w:val="000000"/>
                <w:lang w:eastAsia="es-ES"/>
              </w:rPr>
              <w:t>Ajuste de valuación del Activo</w:t>
            </w:r>
          </w:p>
        </w:tc>
        <w:tc>
          <w:tcPr>
            <w:tcW w:w="92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Acreedor</w:t>
            </w:r>
          </w:p>
        </w:tc>
        <w:tc>
          <w:tcPr>
            <w:tcW w:w="194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Cuando el bien deja de pertenecer a la empresa o se lo da de baja</w:t>
            </w:r>
          </w:p>
        </w:tc>
        <w:tc>
          <w:tcPr>
            <w:tcW w:w="158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Cuando se contabiliza la desvalorización que experimenta el bien a través del tiempo</w:t>
            </w:r>
          </w:p>
        </w:tc>
        <w:tc>
          <w:tcPr>
            <w:tcW w:w="1700" w:type="dxa"/>
            <w:tcBorders>
              <w:top w:val="nil"/>
              <w:left w:val="nil"/>
              <w:bottom w:val="single" w:sz="4" w:space="0" w:color="auto"/>
              <w:right w:val="single" w:sz="4" w:space="0" w:color="auto"/>
            </w:tcBorders>
            <w:shd w:val="clear" w:color="auto" w:fill="auto"/>
            <w:vAlign w:val="center"/>
            <w:hideMark/>
          </w:tcPr>
          <w:p w:rsidR="000F7551" w:rsidRPr="000F7551" w:rsidRDefault="000F7551" w:rsidP="000F7551">
            <w:pPr>
              <w:spacing w:after="0" w:line="240" w:lineRule="auto"/>
              <w:jc w:val="center"/>
              <w:rPr>
                <w:rFonts w:ascii="Calibri" w:eastAsia="Times New Roman" w:hAnsi="Calibri" w:cs="Calibri"/>
                <w:color w:val="000000"/>
                <w:sz w:val="20"/>
                <w:szCs w:val="20"/>
                <w:lang w:eastAsia="es-ES"/>
              </w:rPr>
            </w:pPr>
            <w:r w:rsidRPr="000F7551">
              <w:rPr>
                <w:rFonts w:ascii="Calibri" w:eastAsia="Times New Roman" w:hAnsi="Calibri" w:cs="Calibri"/>
                <w:color w:val="000000"/>
                <w:sz w:val="20"/>
                <w:szCs w:val="20"/>
                <w:lang w:eastAsia="es-ES"/>
              </w:rPr>
              <w:t xml:space="preserve">Representa el </w:t>
            </w:r>
            <w:proofErr w:type="spellStart"/>
            <w:r w:rsidRPr="000F7551">
              <w:rPr>
                <w:rFonts w:ascii="Calibri" w:eastAsia="Times New Roman" w:hAnsi="Calibri" w:cs="Calibri"/>
                <w:color w:val="000000"/>
                <w:sz w:val="20"/>
                <w:szCs w:val="20"/>
                <w:lang w:eastAsia="es-ES"/>
              </w:rPr>
              <w:t>destgaste</w:t>
            </w:r>
            <w:proofErr w:type="spellEnd"/>
            <w:r w:rsidRPr="000F7551">
              <w:rPr>
                <w:rFonts w:ascii="Calibri" w:eastAsia="Times New Roman" w:hAnsi="Calibri" w:cs="Calibri"/>
                <w:color w:val="000000"/>
                <w:sz w:val="20"/>
                <w:szCs w:val="20"/>
                <w:lang w:eastAsia="es-ES"/>
              </w:rPr>
              <w:t xml:space="preserve"> acumulado por el bien en el transcurso de su vida útil</w:t>
            </w:r>
          </w:p>
        </w:tc>
      </w:tr>
    </w:tbl>
    <w:p w:rsidR="007637EB" w:rsidRDefault="007637EB">
      <w:pPr>
        <w:rPr>
          <w:b/>
          <w:sz w:val="24"/>
        </w:rPr>
      </w:pPr>
    </w:p>
    <w:p w:rsidR="007637EB" w:rsidRPr="00D70164" w:rsidRDefault="007637EB" w:rsidP="007637EB">
      <w:pPr>
        <w:jc w:val="center"/>
        <w:rPr>
          <w:rFonts w:ascii="Times New Roman" w:hAnsi="Times New Roman" w:cs="Times New Roman"/>
          <w:b/>
          <w:sz w:val="28"/>
        </w:rPr>
      </w:pPr>
      <w:r w:rsidRPr="00D70164">
        <w:rPr>
          <w:rFonts w:ascii="Times New Roman" w:hAnsi="Times New Roman" w:cs="Times New Roman"/>
          <w:b/>
          <w:sz w:val="28"/>
        </w:rPr>
        <w:t xml:space="preserve">Activos Intangibles </w:t>
      </w:r>
    </w:p>
    <w:p w:rsidR="007637EB" w:rsidRPr="00D70164" w:rsidRDefault="007637EB" w:rsidP="007637EB">
      <w:pPr>
        <w:pStyle w:val="Prrafodelista"/>
        <w:numPr>
          <w:ilvl w:val="0"/>
          <w:numId w:val="15"/>
        </w:numPr>
        <w:rPr>
          <w:rFonts w:ascii="Times New Roman" w:hAnsi="Times New Roman" w:cs="Times New Roman"/>
          <w:b/>
          <w:sz w:val="24"/>
        </w:rPr>
      </w:pPr>
      <w:r w:rsidRPr="00D70164">
        <w:rPr>
          <w:rFonts w:ascii="Times New Roman" w:hAnsi="Times New Roman" w:cs="Times New Roman"/>
          <w:b/>
          <w:sz w:val="24"/>
        </w:rPr>
        <w:t xml:space="preserve">Concepto según la RT 9: </w:t>
      </w:r>
    </w:p>
    <w:p w:rsidR="005B6379" w:rsidRPr="00D70164" w:rsidRDefault="007637EB" w:rsidP="005B6379">
      <w:pPr>
        <w:pStyle w:val="Prrafodelista"/>
        <w:ind w:firstLine="113"/>
        <w:rPr>
          <w:rFonts w:ascii="Times New Roman" w:hAnsi="Times New Roman" w:cs="Times New Roman"/>
          <w:sz w:val="24"/>
        </w:rPr>
      </w:pPr>
      <w:r w:rsidRPr="00D70164">
        <w:rPr>
          <w:rFonts w:ascii="Times New Roman" w:hAnsi="Times New Roman" w:cs="Times New Roman"/>
          <w:sz w:val="24"/>
        </w:rPr>
        <w:t xml:space="preserve">Son aquellos representativos de franquicias, privilegios u otros similares, incluyendo los anticipos por su adquisición, que no son bienes tangibles ni derechos contra terceros, y que expresan un valor cuya existencia depende de la posibilidad futura de producir ingresos. Incluyen, entre otros, los siguientes: Derechos de propiedad intelectual - Patentes, marcas, licencias, etc. - Gastos de organización y </w:t>
      </w:r>
      <w:proofErr w:type="spellStart"/>
      <w:r w:rsidRPr="00D70164">
        <w:rPr>
          <w:rFonts w:ascii="Times New Roman" w:hAnsi="Times New Roman" w:cs="Times New Roman"/>
          <w:sz w:val="24"/>
        </w:rPr>
        <w:t>preoperativos</w:t>
      </w:r>
      <w:proofErr w:type="spellEnd"/>
      <w:r w:rsidRPr="00D70164">
        <w:rPr>
          <w:rFonts w:ascii="Times New Roman" w:hAnsi="Times New Roman" w:cs="Times New Roman"/>
          <w:sz w:val="24"/>
        </w:rPr>
        <w:t xml:space="preserve"> – Gastos de desarrollo</w:t>
      </w:r>
    </w:p>
    <w:p w:rsidR="005B6379" w:rsidRPr="00D70164" w:rsidRDefault="005B6379" w:rsidP="005B6379">
      <w:pPr>
        <w:pStyle w:val="Prrafodelista"/>
        <w:ind w:firstLine="113"/>
        <w:rPr>
          <w:rFonts w:ascii="Times New Roman" w:hAnsi="Times New Roman" w:cs="Times New Roman"/>
          <w:sz w:val="24"/>
        </w:rPr>
      </w:pPr>
    </w:p>
    <w:p w:rsidR="005B6379" w:rsidRDefault="005B6379" w:rsidP="005B6379">
      <w:pPr>
        <w:pStyle w:val="Prrafodelista"/>
        <w:numPr>
          <w:ilvl w:val="0"/>
          <w:numId w:val="15"/>
        </w:numPr>
        <w:rPr>
          <w:b/>
          <w:sz w:val="24"/>
          <w:lang w:val="es-AR"/>
        </w:rPr>
      </w:pPr>
      <w:r w:rsidRPr="00D70164">
        <w:rPr>
          <w:rFonts w:ascii="Times New Roman" w:hAnsi="Times New Roman" w:cs="Times New Roman"/>
          <w:b/>
          <w:sz w:val="24"/>
          <w:lang w:val="es-AR"/>
        </w:rPr>
        <w:t>Clasificación:</w:t>
      </w:r>
    </w:p>
    <w:p w:rsidR="005B6379" w:rsidRDefault="005B6379" w:rsidP="005B6379">
      <w:pPr>
        <w:pStyle w:val="Prrafodelista"/>
        <w:rPr>
          <w:sz w:val="24"/>
          <w:lang w:val="es-AR"/>
        </w:rPr>
      </w:pPr>
      <w:r w:rsidRPr="005B6379">
        <w:rPr>
          <w:noProof/>
          <w:lang w:eastAsia="es-ES"/>
        </w:rPr>
        <w:drawing>
          <wp:inline distT="0" distB="0" distL="0" distR="0">
            <wp:extent cx="5400040" cy="373992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739924"/>
                    </a:xfrm>
                    <a:prstGeom prst="rect">
                      <a:avLst/>
                    </a:prstGeom>
                    <a:noFill/>
                    <a:ln>
                      <a:noFill/>
                    </a:ln>
                  </pic:spPr>
                </pic:pic>
              </a:graphicData>
            </a:graphic>
          </wp:inline>
        </w:drawing>
      </w:r>
    </w:p>
    <w:p w:rsidR="005B6379" w:rsidRDefault="005B6379" w:rsidP="005B6379">
      <w:pPr>
        <w:pStyle w:val="Prrafodelista"/>
        <w:rPr>
          <w:sz w:val="24"/>
          <w:lang w:val="es-AR"/>
        </w:rPr>
      </w:pPr>
    </w:p>
    <w:p w:rsidR="005B6379" w:rsidRPr="00D70164" w:rsidRDefault="00483762" w:rsidP="00483762">
      <w:pPr>
        <w:pStyle w:val="Prrafodelista"/>
        <w:numPr>
          <w:ilvl w:val="0"/>
          <w:numId w:val="15"/>
        </w:numPr>
        <w:rPr>
          <w:rFonts w:ascii="Times New Roman" w:hAnsi="Times New Roman" w:cs="Times New Roman"/>
          <w:sz w:val="24"/>
          <w:lang w:val="es-AR"/>
        </w:rPr>
      </w:pPr>
      <w:r w:rsidRPr="00D70164">
        <w:rPr>
          <w:rFonts w:ascii="Times New Roman" w:hAnsi="Times New Roman" w:cs="Times New Roman"/>
          <w:b/>
          <w:sz w:val="24"/>
          <w:lang w:val="es-AR"/>
        </w:rPr>
        <w:t>Descripción, depreciación y medición contable</w:t>
      </w:r>
      <w:r w:rsidRPr="00D70164">
        <w:rPr>
          <w:rFonts w:ascii="Times New Roman" w:hAnsi="Times New Roman" w:cs="Times New Roman"/>
          <w:sz w:val="24"/>
          <w:lang w:val="es-AR"/>
        </w:rPr>
        <w:t xml:space="preserve">: </w:t>
      </w:r>
    </w:p>
    <w:p w:rsidR="00111D99" w:rsidRPr="00D70164" w:rsidRDefault="00111D99" w:rsidP="00111D99">
      <w:pPr>
        <w:pStyle w:val="Prrafodelista"/>
        <w:ind w:firstLine="113"/>
        <w:rPr>
          <w:rFonts w:ascii="Times New Roman" w:hAnsi="Times New Roman" w:cs="Times New Roman"/>
          <w:sz w:val="24"/>
          <w:lang w:val="es-AR"/>
        </w:rPr>
      </w:pPr>
      <w:r w:rsidRPr="00D70164">
        <w:rPr>
          <w:rFonts w:ascii="Times New Roman" w:hAnsi="Times New Roman" w:cs="Times New Roman"/>
          <w:sz w:val="24"/>
          <w:lang w:val="es-AR"/>
        </w:rPr>
        <w:t xml:space="preserve">Según la RT 17, la medición contable se efectuará al costo original menos la depreciación acumulada. </w:t>
      </w:r>
    </w:p>
    <w:p w:rsidR="00111D99" w:rsidRPr="00D70164" w:rsidRDefault="00111D99" w:rsidP="00111D99">
      <w:pPr>
        <w:pStyle w:val="Prrafodelista"/>
        <w:ind w:firstLine="113"/>
        <w:rPr>
          <w:rFonts w:ascii="Times New Roman" w:hAnsi="Times New Roman" w:cs="Times New Roman"/>
          <w:sz w:val="24"/>
          <w:lang w:val="es-AR"/>
        </w:rPr>
      </w:pPr>
      <w:r w:rsidRPr="00D70164">
        <w:rPr>
          <w:rFonts w:ascii="Times New Roman" w:hAnsi="Times New Roman" w:cs="Times New Roman"/>
          <w:sz w:val="24"/>
          <w:lang w:val="es-AR"/>
        </w:rPr>
        <w:lastRenderedPageBreak/>
        <w:t>Esta resolución indica que las pautas a tener en cuenta para depreciar son:</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Su costo</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Naturaleza y forma de explotación</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Fecha de comienzo de su utilización o la que evidencie su pérdida de valor</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Evidencias de pérdida de valor anterior a su utilización, en caso de haber</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La capacidad de servicio estimada por el bien</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La existencia de plazo legal para la utilización del bien</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El valor neto de realización final estimado del bien</w:t>
      </w:r>
    </w:p>
    <w:p w:rsidR="00111D99" w:rsidRPr="00D70164" w:rsidRDefault="00111D99" w:rsidP="00111D99">
      <w:pPr>
        <w:pStyle w:val="Prrafodelista"/>
        <w:numPr>
          <w:ilvl w:val="0"/>
          <w:numId w:val="18"/>
        </w:numPr>
        <w:rPr>
          <w:rFonts w:ascii="Times New Roman" w:hAnsi="Times New Roman" w:cs="Times New Roman"/>
          <w:sz w:val="24"/>
          <w:lang w:val="es-AR"/>
        </w:rPr>
      </w:pPr>
      <w:r w:rsidRPr="00D70164">
        <w:rPr>
          <w:rFonts w:ascii="Times New Roman" w:hAnsi="Times New Roman" w:cs="Times New Roman"/>
          <w:sz w:val="24"/>
          <w:lang w:val="es-AR"/>
        </w:rPr>
        <w:t xml:space="preserve">La capacidad de servicio ya utilizada. </w:t>
      </w:r>
    </w:p>
    <w:tbl>
      <w:tblPr>
        <w:tblStyle w:val="Tablaconcuadrcula"/>
        <w:tblW w:w="0" w:type="auto"/>
        <w:tblLook w:val="04A0" w:firstRow="1" w:lastRow="0" w:firstColumn="1" w:lastColumn="0" w:noHBand="0" w:noVBand="1"/>
      </w:tblPr>
      <w:tblGrid>
        <w:gridCol w:w="1237"/>
        <w:gridCol w:w="3487"/>
        <w:gridCol w:w="1670"/>
        <w:gridCol w:w="2100"/>
      </w:tblGrid>
      <w:tr w:rsidR="00D70164" w:rsidRPr="00D70164" w:rsidTr="00D70164">
        <w:trPr>
          <w:trHeight w:val="300"/>
        </w:trPr>
        <w:tc>
          <w:tcPr>
            <w:tcW w:w="1300" w:type="dxa"/>
            <w:noWrap/>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Cuenta</w:t>
            </w:r>
          </w:p>
        </w:tc>
        <w:tc>
          <w:tcPr>
            <w:tcW w:w="4320" w:type="dxa"/>
            <w:noWrap/>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Concepto</w:t>
            </w:r>
          </w:p>
        </w:tc>
        <w:tc>
          <w:tcPr>
            <w:tcW w:w="2040" w:type="dxa"/>
            <w:noWrap/>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Costo</w:t>
            </w:r>
          </w:p>
        </w:tc>
        <w:tc>
          <w:tcPr>
            <w:tcW w:w="2580" w:type="dxa"/>
            <w:noWrap/>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Depreciación</w:t>
            </w: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Marcas de Fábrica</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 xml:space="preserve">El la señal que el fabricante pone a los productos de su industria. </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Gastos legales, y de inscripción, dibujos o diseños, a su precio de adquisición</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 xml:space="preserve">No se deprecia, vida </w:t>
            </w:r>
            <w:proofErr w:type="spellStart"/>
            <w:r w:rsidRPr="00D70164">
              <w:rPr>
                <w:rFonts w:ascii="Times New Roman" w:hAnsi="Times New Roman" w:cs="Times New Roman"/>
                <w:sz w:val="24"/>
              </w:rPr>
              <w:t>util</w:t>
            </w:r>
            <w:proofErr w:type="spellEnd"/>
            <w:r w:rsidRPr="00D70164">
              <w:rPr>
                <w:rFonts w:ascii="Times New Roman" w:hAnsi="Times New Roman" w:cs="Times New Roman"/>
                <w:sz w:val="24"/>
              </w:rPr>
              <w:t xml:space="preserve"> indeterminada</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Patentes</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el documento por el que se otorga un privilegio de intervención y propiedad industrial al inventor de un descubrimiento</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Gastos de investigación necesarios para el descubrimiento, fórmula más gastos de inscripción</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Distribución de su costo entre unidades a producir antes de su reemplazo</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Concesiones</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Mediante la firma de un contrato, se otorga a un ente la facultad de realizar una actividad en un lugar determinado. Pueden celebrarse entre entes públicos y privados y los precios pueden consistir en una suma fija o en pagos periódicos en función de unidades comercializadas</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Suma fija que se paga al propietario más gastos legales</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Dentro de su vida legal, salvo que se presuma un menor plazo de utilidad económica</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noWrap/>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Franquicias</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el permiso para vender los productos de determinada marca respetando ciertas condiciones que la caracterizan</w:t>
            </w: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Derechos de edición</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el contrato por el cual se obtiene la exclusividad para editar una obra intelectual; el editor paga los derechos al autor</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Suma que se pagó al propietario más gastos legales</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 xml:space="preserve">Si es un importe fijo por edición, el mismo se distribuye entre unidades vendidas. Si es por unidad vendida, cada una </w:t>
            </w:r>
            <w:proofErr w:type="spellStart"/>
            <w:r w:rsidRPr="00D70164">
              <w:rPr>
                <w:rFonts w:ascii="Times New Roman" w:hAnsi="Times New Roman" w:cs="Times New Roman"/>
                <w:sz w:val="24"/>
              </w:rPr>
              <w:t>absorverá</w:t>
            </w:r>
            <w:proofErr w:type="spellEnd"/>
            <w:r w:rsidRPr="00D70164">
              <w:rPr>
                <w:rFonts w:ascii="Times New Roman" w:hAnsi="Times New Roman" w:cs="Times New Roman"/>
                <w:sz w:val="24"/>
              </w:rPr>
              <w:t xml:space="preserve"> su porción de la depreciación</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lastRenderedPageBreak/>
              <w:t>Derechos de autor</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la compra de la propiedad de los derechos de autor</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Valor de adquisición, gastos legales y de inscripción</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Se computa sobre la base de ejemplares a producir y vender</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Licencias de uso</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el permiso para utilizar el intangible de la propiedad de un tercero y puede ser por tiempo limitado o perpetuo</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El costo está formado por el valor de adquisición y otros gastos</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Se deprecia en su plazo de vida útil teniendo en cuenta la duración del permiso</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Gastos de investigación</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el estudio organizado y planificado con la finalidad de obtener nuevos conocimientos científicos y tecnológicos</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Todos los costos incurridos durante la investigación y desarrollo</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No se deprecian, pero deberán darse de baja los costos de las investigaciones con poca probabilidad de éxito</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Desarrollo</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llevar a cabo una idea o proyecto. Es la aplicación de nuevos conocimientos a un plan o diseño para la producción de nuevos materiales o para la mejora de los mismos</w:t>
            </w: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Costos de constitución</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 xml:space="preserve">Son las erogaciones en las que se ha incurrido al constituir una sociedad. Pueden considerarse activos, ya que se incurre a ellos para obtener ingresos futuros. </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 xml:space="preserve">Todos los costos incurridos durante la organización, reorganización y </w:t>
            </w:r>
            <w:proofErr w:type="spellStart"/>
            <w:r w:rsidRPr="00D70164">
              <w:rPr>
                <w:rFonts w:ascii="Times New Roman" w:hAnsi="Times New Roman" w:cs="Times New Roman"/>
                <w:sz w:val="24"/>
              </w:rPr>
              <w:t>preoperativos</w:t>
            </w:r>
            <w:proofErr w:type="spellEnd"/>
            <w:r w:rsidRPr="00D70164">
              <w:rPr>
                <w:rFonts w:ascii="Times New Roman" w:hAnsi="Times New Roman" w:cs="Times New Roman"/>
                <w:sz w:val="24"/>
              </w:rPr>
              <w:t xml:space="preserve"> </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Plazo máximo establecido por la norma contable: 5 años</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rPr>
              <w:t xml:space="preserve">Costos </w:t>
            </w:r>
            <w:proofErr w:type="spellStart"/>
            <w:r w:rsidRPr="00D70164">
              <w:rPr>
                <w:rFonts w:ascii="Times New Roman" w:hAnsi="Times New Roman" w:cs="Times New Roman"/>
              </w:rPr>
              <w:t>preoperativos</w:t>
            </w:r>
            <w:proofErr w:type="spellEnd"/>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 xml:space="preserve">Son costos que un ente incurre en forma previa a una operación, y para su contabilización debe ser costos directos y atribuibles a la nueva actividad </w:t>
            </w: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300"/>
        </w:trPr>
        <w:tc>
          <w:tcPr>
            <w:tcW w:w="130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Gastos de publicidad de lanzamiento</w:t>
            </w:r>
          </w:p>
        </w:tc>
        <w:tc>
          <w:tcPr>
            <w:tcW w:w="432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Es el gasto en publicidad para la promoción de un producto totalmente nuevo</w:t>
            </w:r>
          </w:p>
        </w:tc>
        <w:tc>
          <w:tcPr>
            <w:tcW w:w="204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Todos los costos de diseño y ejecución de la campaña</w:t>
            </w:r>
          </w:p>
        </w:tc>
        <w:tc>
          <w:tcPr>
            <w:tcW w:w="2580" w:type="dxa"/>
            <w:vMerge w:val="restart"/>
            <w:hideMark/>
          </w:tcPr>
          <w:p w:rsidR="00D70164" w:rsidRPr="00D70164" w:rsidRDefault="00D70164" w:rsidP="00D70164">
            <w:pPr>
              <w:rPr>
                <w:rFonts w:ascii="Times New Roman" w:hAnsi="Times New Roman" w:cs="Times New Roman"/>
                <w:sz w:val="24"/>
              </w:rPr>
            </w:pPr>
            <w:r w:rsidRPr="00D70164">
              <w:rPr>
                <w:rFonts w:ascii="Times New Roman" w:hAnsi="Times New Roman" w:cs="Times New Roman"/>
                <w:sz w:val="24"/>
              </w:rPr>
              <w:t>Depreciar la mayor proporción en el o los períodos en que se espera mayores ventas</w:t>
            </w: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r w:rsidR="00D70164" w:rsidRPr="00D70164" w:rsidTr="00D70164">
        <w:trPr>
          <w:trHeight w:val="458"/>
        </w:trPr>
        <w:tc>
          <w:tcPr>
            <w:tcW w:w="1300" w:type="dxa"/>
            <w:vMerge/>
            <w:hideMark/>
          </w:tcPr>
          <w:p w:rsidR="00D70164" w:rsidRPr="00D70164" w:rsidRDefault="00D70164">
            <w:pPr>
              <w:rPr>
                <w:rFonts w:ascii="Times New Roman" w:hAnsi="Times New Roman" w:cs="Times New Roman"/>
                <w:sz w:val="24"/>
              </w:rPr>
            </w:pPr>
          </w:p>
        </w:tc>
        <w:tc>
          <w:tcPr>
            <w:tcW w:w="4320" w:type="dxa"/>
            <w:vMerge/>
            <w:hideMark/>
          </w:tcPr>
          <w:p w:rsidR="00D70164" w:rsidRPr="00D70164" w:rsidRDefault="00D70164">
            <w:pPr>
              <w:rPr>
                <w:rFonts w:ascii="Times New Roman" w:hAnsi="Times New Roman" w:cs="Times New Roman"/>
                <w:sz w:val="24"/>
              </w:rPr>
            </w:pPr>
          </w:p>
        </w:tc>
        <w:tc>
          <w:tcPr>
            <w:tcW w:w="2040" w:type="dxa"/>
            <w:vMerge/>
            <w:hideMark/>
          </w:tcPr>
          <w:p w:rsidR="00D70164" w:rsidRPr="00D70164" w:rsidRDefault="00D70164">
            <w:pPr>
              <w:rPr>
                <w:rFonts w:ascii="Times New Roman" w:hAnsi="Times New Roman" w:cs="Times New Roman"/>
                <w:sz w:val="24"/>
              </w:rPr>
            </w:pPr>
          </w:p>
        </w:tc>
        <w:tc>
          <w:tcPr>
            <w:tcW w:w="2580" w:type="dxa"/>
            <w:vMerge/>
            <w:hideMark/>
          </w:tcPr>
          <w:p w:rsidR="00D70164" w:rsidRPr="00D70164" w:rsidRDefault="00D70164">
            <w:pPr>
              <w:rPr>
                <w:rFonts w:ascii="Times New Roman" w:hAnsi="Times New Roman" w:cs="Times New Roman"/>
                <w:sz w:val="24"/>
              </w:rPr>
            </w:pPr>
          </w:p>
        </w:tc>
      </w:tr>
    </w:tbl>
    <w:p w:rsidR="00111D99" w:rsidRPr="00D70164" w:rsidRDefault="00111D99" w:rsidP="00111D99">
      <w:pPr>
        <w:rPr>
          <w:rFonts w:ascii="Times New Roman" w:hAnsi="Times New Roman" w:cs="Times New Roman"/>
          <w:sz w:val="24"/>
        </w:rPr>
      </w:pPr>
    </w:p>
    <w:p w:rsidR="00483762" w:rsidRPr="00D70164" w:rsidRDefault="00483762" w:rsidP="00483762">
      <w:pPr>
        <w:pStyle w:val="Prrafodelista"/>
        <w:numPr>
          <w:ilvl w:val="0"/>
          <w:numId w:val="15"/>
        </w:numPr>
        <w:rPr>
          <w:rFonts w:ascii="Times New Roman" w:hAnsi="Times New Roman" w:cs="Times New Roman"/>
          <w:sz w:val="24"/>
          <w:lang w:val="es-AR"/>
        </w:rPr>
      </w:pPr>
      <w:r w:rsidRPr="00D70164">
        <w:rPr>
          <w:rFonts w:ascii="Times New Roman" w:hAnsi="Times New Roman" w:cs="Times New Roman"/>
          <w:b/>
          <w:sz w:val="24"/>
          <w:lang w:val="es-AR"/>
        </w:rPr>
        <w:t>Qué no puede reconocerse como intangible</w:t>
      </w:r>
      <w:r w:rsidRPr="00D70164">
        <w:rPr>
          <w:rFonts w:ascii="Times New Roman" w:hAnsi="Times New Roman" w:cs="Times New Roman"/>
          <w:sz w:val="24"/>
          <w:lang w:val="es-AR"/>
        </w:rPr>
        <w:t>:</w:t>
      </w:r>
    </w:p>
    <w:p w:rsidR="00483762" w:rsidRPr="00D70164" w:rsidRDefault="00483762" w:rsidP="00483762">
      <w:pPr>
        <w:pStyle w:val="Prrafodelista"/>
        <w:numPr>
          <w:ilvl w:val="0"/>
          <w:numId w:val="17"/>
        </w:numPr>
        <w:rPr>
          <w:rFonts w:ascii="Times New Roman" w:hAnsi="Times New Roman" w:cs="Times New Roman"/>
          <w:sz w:val="24"/>
          <w:lang w:val="es-AR"/>
        </w:rPr>
      </w:pPr>
      <w:r w:rsidRPr="00D70164">
        <w:rPr>
          <w:rFonts w:ascii="Times New Roman" w:hAnsi="Times New Roman" w:cs="Times New Roman"/>
          <w:sz w:val="24"/>
          <w:lang w:val="es-AR"/>
        </w:rPr>
        <w:t>Costos de investigaciones para obtener nuevos conocimientos</w:t>
      </w:r>
    </w:p>
    <w:p w:rsidR="00483762" w:rsidRPr="00D70164" w:rsidRDefault="00483762" w:rsidP="00483762">
      <w:pPr>
        <w:pStyle w:val="Prrafodelista"/>
        <w:numPr>
          <w:ilvl w:val="0"/>
          <w:numId w:val="17"/>
        </w:numPr>
        <w:rPr>
          <w:rFonts w:ascii="Times New Roman" w:hAnsi="Times New Roman" w:cs="Times New Roman"/>
          <w:sz w:val="24"/>
          <w:lang w:val="es-AR"/>
        </w:rPr>
      </w:pPr>
      <w:r w:rsidRPr="00D70164">
        <w:rPr>
          <w:rFonts w:ascii="Times New Roman" w:hAnsi="Times New Roman" w:cs="Times New Roman"/>
          <w:sz w:val="24"/>
          <w:lang w:val="es-AR"/>
        </w:rPr>
        <w:t>Costos erogados que no puedan ser distinguidos del costo de desarrollar un negocio, tomado en conjunto</w:t>
      </w:r>
    </w:p>
    <w:p w:rsidR="00483762" w:rsidRDefault="00483762" w:rsidP="00483762">
      <w:pPr>
        <w:pStyle w:val="Prrafodelista"/>
        <w:numPr>
          <w:ilvl w:val="0"/>
          <w:numId w:val="17"/>
        </w:numPr>
        <w:rPr>
          <w:rFonts w:ascii="Times New Roman" w:hAnsi="Times New Roman" w:cs="Times New Roman"/>
          <w:sz w:val="24"/>
          <w:lang w:val="es-AR"/>
        </w:rPr>
      </w:pPr>
      <w:r w:rsidRPr="00D70164">
        <w:rPr>
          <w:rFonts w:ascii="Times New Roman" w:hAnsi="Times New Roman" w:cs="Times New Roman"/>
          <w:sz w:val="24"/>
          <w:lang w:val="es-AR"/>
        </w:rPr>
        <w:t xml:space="preserve">Costos de entrenamiento (a excepción que por sus características deban activarse como gastos </w:t>
      </w:r>
      <w:proofErr w:type="spellStart"/>
      <w:r w:rsidRPr="00D70164">
        <w:rPr>
          <w:rFonts w:ascii="Times New Roman" w:hAnsi="Times New Roman" w:cs="Times New Roman"/>
          <w:sz w:val="24"/>
          <w:lang w:val="es-AR"/>
        </w:rPr>
        <w:t>preoperativos</w:t>
      </w:r>
      <w:proofErr w:type="spellEnd"/>
      <w:r w:rsidRPr="00D70164">
        <w:rPr>
          <w:rFonts w:ascii="Times New Roman" w:hAnsi="Times New Roman" w:cs="Times New Roman"/>
          <w:sz w:val="24"/>
          <w:lang w:val="es-AR"/>
        </w:rPr>
        <w:t>)</w:t>
      </w:r>
    </w:p>
    <w:p w:rsidR="00D70164" w:rsidRDefault="00D70164" w:rsidP="00D70164">
      <w:pPr>
        <w:rPr>
          <w:rFonts w:ascii="Times New Roman" w:hAnsi="Times New Roman" w:cs="Times New Roman"/>
          <w:sz w:val="24"/>
          <w:lang w:val="es-AR"/>
        </w:rPr>
      </w:pPr>
    </w:p>
    <w:p w:rsidR="00D70164" w:rsidRDefault="00D70164">
      <w:pPr>
        <w:rPr>
          <w:rFonts w:ascii="Times New Roman" w:hAnsi="Times New Roman" w:cs="Times New Roman"/>
          <w:sz w:val="24"/>
          <w:lang w:val="es-AR"/>
        </w:rPr>
      </w:pPr>
      <w:r>
        <w:rPr>
          <w:rFonts w:ascii="Times New Roman" w:hAnsi="Times New Roman" w:cs="Times New Roman"/>
          <w:sz w:val="24"/>
          <w:lang w:val="es-AR"/>
        </w:rPr>
        <w:br w:type="page"/>
      </w:r>
    </w:p>
    <w:p w:rsidR="00D70164" w:rsidRDefault="00D70164" w:rsidP="00D70164">
      <w:pPr>
        <w:jc w:val="center"/>
        <w:rPr>
          <w:rFonts w:ascii="Times New Roman" w:hAnsi="Times New Roman" w:cs="Times New Roman"/>
          <w:b/>
          <w:sz w:val="32"/>
          <w:u w:val="single"/>
          <w:lang w:val="es-AR"/>
        </w:rPr>
      </w:pPr>
      <w:r w:rsidRPr="003B4F60">
        <w:rPr>
          <w:rFonts w:ascii="Times New Roman" w:hAnsi="Times New Roman" w:cs="Times New Roman"/>
          <w:b/>
          <w:sz w:val="32"/>
          <w:u w:val="single"/>
          <w:lang w:val="es-AR"/>
        </w:rPr>
        <w:lastRenderedPageBreak/>
        <w:t>Pasivos</w:t>
      </w:r>
    </w:p>
    <w:p w:rsidR="003B4F60" w:rsidRDefault="003B4F60" w:rsidP="00CA59F7">
      <w:pPr>
        <w:pStyle w:val="Prrafodelista"/>
        <w:numPr>
          <w:ilvl w:val="0"/>
          <w:numId w:val="23"/>
        </w:numPr>
        <w:rPr>
          <w:rFonts w:ascii="Times New Roman" w:hAnsi="Times New Roman" w:cs="Times New Roman"/>
          <w:sz w:val="24"/>
          <w:lang w:val="es-AR"/>
        </w:rPr>
      </w:pPr>
      <w:r w:rsidRPr="003B4F60">
        <w:rPr>
          <w:rFonts w:ascii="Times New Roman" w:hAnsi="Times New Roman" w:cs="Times New Roman"/>
          <w:sz w:val="24"/>
          <w:u w:val="single"/>
          <w:lang w:val="es-AR"/>
        </w:rPr>
        <w:t>Concepto</w:t>
      </w:r>
      <w:r>
        <w:rPr>
          <w:rFonts w:ascii="Times New Roman" w:hAnsi="Times New Roman" w:cs="Times New Roman"/>
          <w:sz w:val="24"/>
          <w:lang w:val="es-AR"/>
        </w:rPr>
        <w:t xml:space="preserve">: Un ente tiene un pasivo cuando: </w:t>
      </w:r>
    </w:p>
    <w:p w:rsidR="003B4F60" w:rsidRDefault="003B4F60" w:rsidP="003B4F60">
      <w:pPr>
        <w:pStyle w:val="Prrafodelista"/>
        <w:numPr>
          <w:ilvl w:val="0"/>
          <w:numId w:val="20"/>
        </w:numPr>
        <w:rPr>
          <w:rFonts w:ascii="Times New Roman" w:hAnsi="Times New Roman" w:cs="Times New Roman"/>
          <w:sz w:val="24"/>
          <w:lang w:val="es-AR"/>
        </w:rPr>
      </w:pPr>
      <w:r>
        <w:rPr>
          <w:rFonts w:ascii="Times New Roman" w:hAnsi="Times New Roman" w:cs="Times New Roman"/>
          <w:sz w:val="24"/>
          <w:lang w:val="es-AR"/>
        </w:rPr>
        <w:t>Debido a un hecho ya ocurrido está obligado a entregar activos, o servicios a una persona jurídica o física, o es altamente probable que ello ocurra;</w:t>
      </w:r>
    </w:p>
    <w:p w:rsidR="003B4F60" w:rsidRDefault="003B4F60" w:rsidP="003B4F60">
      <w:pPr>
        <w:pStyle w:val="Prrafodelista"/>
        <w:numPr>
          <w:ilvl w:val="0"/>
          <w:numId w:val="20"/>
        </w:numPr>
        <w:rPr>
          <w:rFonts w:ascii="Times New Roman" w:hAnsi="Times New Roman" w:cs="Times New Roman"/>
          <w:sz w:val="24"/>
          <w:lang w:val="es-AR"/>
        </w:rPr>
      </w:pPr>
      <w:r>
        <w:rPr>
          <w:rFonts w:ascii="Times New Roman" w:hAnsi="Times New Roman" w:cs="Times New Roman"/>
          <w:sz w:val="24"/>
          <w:lang w:val="es-AR"/>
        </w:rPr>
        <w:t xml:space="preserve">La cancelación de la obligación: </w:t>
      </w:r>
    </w:p>
    <w:p w:rsidR="003B4F60" w:rsidRDefault="003B4F60" w:rsidP="003B4F60">
      <w:pPr>
        <w:pStyle w:val="Prrafodelista"/>
        <w:numPr>
          <w:ilvl w:val="0"/>
          <w:numId w:val="21"/>
        </w:numPr>
        <w:rPr>
          <w:rFonts w:ascii="Times New Roman" w:hAnsi="Times New Roman" w:cs="Times New Roman"/>
          <w:sz w:val="24"/>
          <w:lang w:val="es-AR"/>
        </w:rPr>
      </w:pPr>
      <w:r>
        <w:rPr>
          <w:rFonts w:ascii="Times New Roman" w:hAnsi="Times New Roman" w:cs="Times New Roman"/>
          <w:sz w:val="24"/>
          <w:lang w:val="es-AR"/>
        </w:rPr>
        <w:t>Es ineludible o altamente probable</w:t>
      </w:r>
      <w:r w:rsidR="00CA59F7">
        <w:rPr>
          <w:rFonts w:ascii="Times New Roman" w:hAnsi="Times New Roman" w:cs="Times New Roman"/>
          <w:sz w:val="24"/>
          <w:lang w:val="es-AR"/>
        </w:rPr>
        <w:t>.</w:t>
      </w:r>
    </w:p>
    <w:p w:rsidR="003B4F60" w:rsidRDefault="003B4F60" w:rsidP="003B4F60">
      <w:pPr>
        <w:pStyle w:val="Prrafodelista"/>
        <w:numPr>
          <w:ilvl w:val="0"/>
          <w:numId w:val="21"/>
        </w:numPr>
        <w:rPr>
          <w:rFonts w:ascii="Times New Roman" w:hAnsi="Times New Roman" w:cs="Times New Roman"/>
          <w:sz w:val="24"/>
          <w:lang w:val="es-AR"/>
        </w:rPr>
      </w:pPr>
      <w:r>
        <w:rPr>
          <w:rFonts w:ascii="Times New Roman" w:hAnsi="Times New Roman" w:cs="Times New Roman"/>
          <w:sz w:val="24"/>
          <w:lang w:val="es-AR"/>
        </w:rPr>
        <w:t>Deberá efectuarse en una fecha determinada o determinable o debido a la ocurrencia de cierto hecho o a requerimiento del acreedor</w:t>
      </w:r>
      <w:r w:rsidR="00CA59F7">
        <w:rPr>
          <w:rFonts w:ascii="Times New Roman" w:hAnsi="Times New Roman" w:cs="Times New Roman"/>
          <w:sz w:val="24"/>
          <w:lang w:val="es-AR"/>
        </w:rPr>
        <w:t>.</w:t>
      </w:r>
    </w:p>
    <w:p w:rsidR="00CA59F7" w:rsidRPr="00CA59F7" w:rsidRDefault="00CA59F7" w:rsidP="00CA59F7">
      <w:pPr>
        <w:pStyle w:val="Prrafodelista"/>
        <w:numPr>
          <w:ilvl w:val="0"/>
          <w:numId w:val="23"/>
        </w:numPr>
        <w:rPr>
          <w:rFonts w:ascii="Times New Roman" w:hAnsi="Times New Roman" w:cs="Times New Roman"/>
          <w:sz w:val="24"/>
          <w:u w:val="single"/>
          <w:lang w:val="es-AR"/>
        </w:rPr>
      </w:pPr>
      <w:r w:rsidRPr="00CA59F7">
        <w:rPr>
          <w:rFonts w:ascii="Times New Roman" w:hAnsi="Times New Roman" w:cs="Times New Roman"/>
          <w:sz w:val="24"/>
          <w:u w:val="single"/>
          <w:lang w:val="es-AR"/>
        </w:rPr>
        <w:t>Tipos de pasivos:</w:t>
      </w:r>
      <w:r w:rsidRPr="00CA59F7">
        <w:rPr>
          <w:rFonts w:ascii="Times New Roman" w:hAnsi="Times New Roman" w:cs="Times New Roman"/>
          <w:sz w:val="24"/>
          <w:lang w:val="es-AR"/>
        </w:rPr>
        <w:t xml:space="preserve"> Según la RT 8, los pasivos pueden ser</w:t>
      </w:r>
    </w:p>
    <w:p w:rsidR="00CA59F7" w:rsidRDefault="00CA59F7" w:rsidP="00CA59F7">
      <w:pPr>
        <w:pStyle w:val="Prrafodelista"/>
        <w:numPr>
          <w:ilvl w:val="0"/>
          <w:numId w:val="22"/>
        </w:numPr>
        <w:rPr>
          <w:rFonts w:ascii="Times New Roman" w:hAnsi="Times New Roman" w:cs="Times New Roman"/>
          <w:sz w:val="24"/>
          <w:u w:val="single"/>
          <w:lang w:val="es-AR"/>
        </w:rPr>
      </w:pPr>
      <w:r>
        <w:rPr>
          <w:rFonts w:ascii="Times New Roman" w:hAnsi="Times New Roman" w:cs="Times New Roman"/>
          <w:sz w:val="24"/>
          <w:u w:val="single"/>
          <w:lang w:val="es-AR"/>
        </w:rPr>
        <w:t>Corrientes:</w:t>
      </w:r>
      <w:r>
        <w:rPr>
          <w:rFonts w:ascii="Times New Roman" w:hAnsi="Times New Roman" w:cs="Times New Roman"/>
          <w:sz w:val="24"/>
          <w:lang w:val="es-AR"/>
        </w:rPr>
        <w:t xml:space="preserve"> Son aquellos exigibles al cierre del ejercicio económico; aquellos cuya exigibilidad ocurrirá en los doce meses siguientes a la fecha de cierre de los estados contables o aquellas previsiones constituidas para afrontar obligaciones eventuales que pudieran convertirse en obligaciones ciertas y exigibles dentro de los doce meses siguientes a la fecha de cierre de estados contables.  </w:t>
      </w:r>
    </w:p>
    <w:p w:rsidR="00CA59F7" w:rsidRDefault="00CA59F7" w:rsidP="00CA59F7">
      <w:pPr>
        <w:pStyle w:val="Prrafodelista"/>
        <w:numPr>
          <w:ilvl w:val="0"/>
          <w:numId w:val="22"/>
        </w:numPr>
        <w:rPr>
          <w:rFonts w:ascii="Times New Roman" w:hAnsi="Times New Roman" w:cs="Times New Roman"/>
          <w:sz w:val="24"/>
          <w:u w:val="single"/>
          <w:lang w:val="es-AR"/>
        </w:rPr>
      </w:pPr>
      <w:r>
        <w:rPr>
          <w:rFonts w:ascii="Times New Roman" w:hAnsi="Times New Roman" w:cs="Times New Roman"/>
          <w:sz w:val="24"/>
          <w:u w:val="single"/>
          <w:lang w:val="es-AR"/>
        </w:rPr>
        <w:t>No Corrientes:</w:t>
      </w:r>
      <w:r>
        <w:rPr>
          <w:rFonts w:ascii="Times New Roman" w:hAnsi="Times New Roman" w:cs="Times New Roman"/>
          <w:sz w:val="24"/>
          <w:lang w:val="es-AR"/>
        </w:rPr>
        <w:t xml:space="preserve"> Son aquellos que no reúnen ninguna de las características enunciadas en el punto anterior. </w:t>
      </w:r>
    </w:p>
    <w:p w:rsidR="00CA59F7" w:rsidRDefault="00CA59F7" w:rsidP="00CA59F7">
      <w:pPr>
        <w:pStyle w:val="Prrafodelista"/>
        <w:numPr>
          <w:ilvl w:val="0"/>
          <w:numId w:val="23"/>
        </w:numPr>
        <w:rPr>
          <w:rFonts w:ascii="Times New Roman" w:hAnsi="Times New Roman" w:cs="Times New Roman"/>
          <w:sz w:val="24"/>
          <w:u w:val="single"/>
          <w:lang w:val="es-AR"/>
        </w:rPr>
      </w:pPr>
      <w:r>
        <w:rPr>
          <w:rFonts w:ascii="Times New Roman" w:hAnsi="Times New Roman" w:cs="Times New Roman"/>
          <w:sz w:val="24"/>
          <w:u w:val="single"/>
          <w:lang w:val="es-AR"/>
        </w:rPr>
        <w:t>Rubros del pasivo:</w:t>
      </w:r>
    </w:p>
    <w:p w:rsidR="00E67759" w:rsidRPr="00640260" w:rsidRDefault="00E67759" w:rsidP="00E67759">
      <w:pPr>
        <w:pStyle w:val="Prrafodelista"/>
        <w:numPr>
          <w:ilvl w:val="0"/>
          <w:numId w:val="24"/>
        </w:numPr>
        <w:rPr>
          <w:rFonts w:ascii="Times New Roman" w:hAnsi="Times New Roman" w:cs="Times New Roman"/>
          <w:b/>
          <w:sz w:val="24"/>
          <w:u w:val="single"/>
          <w:lang w:val="es-AR"/>
        </w:rPr>
      </w:pPr>
      <w:r w:rsidRPr="00640260">
        <w:rPr>
          <w:rFonts w:ascii="Times New Roman" w:hAnsi="Times New Roman" w:cs="Times New Roman"/>
          <w:b/>
          <w:sz w:val="24"/>
          <w:u w:val="single"/>
          <w:lang w:val="es-AR"/>
        </w:rPr>
        <w:t>Deudas comerciales:</w:t>
      </w:r>
      <w:r w:rsidR="00697574" w:rsidRPr="00640260">
        <w:rPr>
          <w:rFonts w:ascii="Times New Roman" w:hAnsi="Times New Roman" w:cs="Times New Roman"/>
          <w:b/>
          <w:sz w:val="24"/>
          <w:u w:val="single"/>
          <w:lang w:val="es-AR"/>
        </w:rPr>
        <w:t xml:space="preserve"> </w:t>
      </w:r>
    </w:p>
    <w:p w:rsidR="00697574" w:rsidRPr="00697574" w:rsidRDefault="00A116A6" w:rsidP="00B70762">
      <w:pPr>
        <w:pStyle w:val="Prrafodelista"/>
        <w:ind w:left="1440" w:firstLine="113"/>
        <w:rPr>
          <w:rFonts w:ascii="Times New Roman" w:hAnsi="Times New Roman" w:cs="Times New Roman"/>
          <w:sz w:val="24"/>
          <w:lang w:val="es-AR"/>
        </w:rPr>
      </w:pPr>
      <w:r>
        <w:rPr>
          <w:rFonts w:ascii="Times New Roman" w:hAnsi="Times New Roman" w:cs="Times New Roman"/>
          <w:sz w:val="24"/>
          <w:lang w:val="es-AR"/>
        </w:rPr>
        <w:t xml:space="preserve">En este rubro se incluyen todos aquellos compromisos vinculados con la actividad principal del ente. </w:t>
      </w:r>
      <w:r w:rsidR="00B70762">
        <w:rPr>
          <w:rFonts w:ascii="Times New Roman" w:hAnsi="Times New Roman" w:cs="Times New Roman"/>
          <w:sz w:val="24"/>
          <w:lang w:val="es-AR"/>
        </w:rPr>
        <w:t xml:space="preserve">Abarca operaciones de compra de todos los elementos para la venta que no son abonados en el acto. Pueden ser documentados o en cuenta corriente comercial. El monto de las deudas, debe incluir el valor original adicionando los intereses que se hubieren ya devengado o intereses por mora, en caso de que hubieren. </w:t>
      </w:r>
    </w:p>
    <w:p w:rsidR="00E67759" w:rsidRPr="00640260" w:rsidRDefault="00E67759" w:rsidP="00E67759">
      <w:pPr>
        <w:pStyle w:val="Prrafodelista"/>
        <w:numPr>
          <w:ilvl w:val="0"/>
          <w:numId w:val="24"/>
        </w:numPr>
        <w:rPr>
          <w:rFonts w:ascii="Times New Roman" w:hAnsi="Times New Roman" w:cs="Times New Roman"/>
          <w:b/>
          <w:sz w:val="24"/>
          <w:u w:val="single"/>
          <w:lang w:val="es-AR"/>
        </w:rPr>
      </w:pPr>
      <w:r w:rsidRPr="00640260">
        <w:rPr>
          <w:rFonts w:ascii="Times New Roman" w:hAnsi="Times New Roman" w:cs="Times New Roman"/>
          <w:b/>
          <w:sz w:val="24"/>
          <w:u w:val="single"/>
          <w:lang w:val="es-AR"/>
        </w:rPr>
        <w:t>Deudas bancarias</w:t>
      </w:r>
      <w:r w:rsidR="006D2D29" w:rsidRPr="00640260">
        <w:rPr>
          <w:rFonts w:ascii="Times New Roman" w:hAnsi="Times New Roman" w:cs="Times New Roman"/>
          <w:b/>
          <w:sz w:val="24"/>
          <w:u w:val="single"/>
          <w:lang w:val="es-AR"/>
        </w:rPr>
        <w:t>:</w:t>
      </w:r>
    </w:p>
    <w:p w:rsidR="006D2D29" w:rsidRDefault="006D2D29" w:rsidP="006D2D29">
      <w:pPr>
        <w:pStyle w:val="Prrafodelista"/>
        <w:ind w:left="1440" w:firstLine="113"/>
        <w:rPr>
          <w:rFonts w:ascii="Times New Roman" w:hAnsi="Times New Roman" w:cs="Times New Roman"/>
          <w:sz w:val="24"/>
          <w:lang w:val="es-AR"/>
        </w:rPr>
      </w:pPr>
      <w:r w:rsidRPr="006D2D29">
        <w:rPr>
          <w:rFonts w:ascii="Times New Roman" w:hAnsi="Times New Roman" w:cs="Times New Roman"/>
          <w:sz w:val="24"/>
          <w:lang w:val="es-AR"/>
        </w:rPr>
        <w:t xml:space="preserve">Abarca </w:t>
      </w:r>
      <w:r>
        <w:rPr>
          <w:rFonts w:ascii="Times New Roman" w:hAnsi="Times New Roman" w:cs="Times New Roman"/>
          <w:sz w:val="24"/>
          <w:lang w:val="es-AR"/>
        </w:rPr>
        <w:t xml:space="preserve">todas aquellas deudas contraídas con entidades bancarias por préstamos. El monto de las deudas debe estar compuesto por el valor del monto del préstamo, más los intereses correspondientes </w:t>
      </w:r>
    </w:p>
    <w:p w:rsidR="006D2D29" w:rsidRPr="006D2D29" w:rsidRDefault="006D2D29" w:rsidP="006D2D29">
      <w:pPr>
        <w:pStyle w:val="Prrafodelista"/>
        <w:ind w:left="1440" w:firstLine="113"/>
        <w:rPr>
          <w:rFonts w:ascii="Times New Roman" w:hAnsi="Times New Roman" w:cs="Times New Roman"/>
          <w:sz w:val="24"/>
          <w:lang w:val="es-AR"/>
        </w:rPr>
      </w:pPr>
      <w:r>
        <w:rPr>
          <w:rFonts w:ascii="Times New Roman" w:hAnsi="Times New Roman" w:cs="Times New Roman"/>
          <w:sz w:val="24"/>
          <w:lang w:val="es-AR"/>
        </w:rPr>
        <w:t xml:space="preserve">En este rubro también podemos incluir los giros en descubierto, una modalidad que permite efectuar pagos por mayor valor que el emisor tiene depositado en la cuenta. </w:t>
      </w:r>
      <w:r w:rsidR="00C727FF">
        <w:rPr>
          <w:rFonts w:ascii="Times New Roman" w:hAnsi="Times New Roman" w:cs="Times New Roman"/>
          <w:sz w:val="24"/>
          <w:lang w:val="es-AR"/>
        </w:rPr>
        <w:t>Los intereses que son devengados son imposibles conocer su valor previo al pago, pero dependerán de cuánto tiempo la empresa pueda “cubrir” los fondos.</w:t>
      </w:r>
    </w:p>
    <w:p w:rsidR="00E67759" w:rsidRPr="00640260" w:rsidRDefault="00E67759" w:rsidP="00E67759">
      <w:pPr>
        <w:pStyle w:val="Prrafodelista"/>
        <w:numPr>
          <w:ilvl w:val="0"/>
          <w:numId w:val="24"/>
        </w:numPr>
        <w:rPr>
          <w:rFonts w:ascii="Times New Roman" w:hAnsi="Times New Roman" w:cs="Times New Roman"/>
          <w:b/>
          <w:sz w:val="24"/>
          <w:u w:val="single"/>
          <w:lang w:val="es-AR"/>
        </w:rPr>
      </w:pPr>
      <w:r w:rsidRPr="00640260">
        <w:rPr>
          <w:rFonts w:ascii="Times New Roman" w:hAnsi="Times New Roman" w:cs="Times New Roman"/>
          <w:b/>
          <w:sz w:val="24"/>
          <w:u w:val="single"/>
          <w:lang w:val="es-AR"/>
        </w:rPr>
        <w:t>Deudas sociales</w:t>
      </w:r>
    </w:p>
    <w:p w:rsidR="00C727FF" w:rsidRDefault="00C727FF" w:rsidP="00C727FF">
      <w:pPr>
        <w:pStyle w:val="Prrafodelista"/>
        <w:ind w:left="1440"/>
        <w:rPr>
          <w:rFonts w:ascii="Times New Roman" w:hAnsi="Times New Roman" w:cs="Times New Roman"/>
          <w:sz w:val="24"/>
          <w:lang w:val="es-AR"/>
        </w:rPr>
      </w:pPr>
      <w:r w:rsidRPr="00C727FF">
        <w:rPr>
          <w:rFonts w:ascii="Times New Roman" w:hAnsi="Times New Roman" w:cs="Times New Roman"/>
          <w:sz w:val="24"/>
          <w:lang w:val="es-AR"/>
        </w:rPr>
        <w:t>En este rubro</w:t>
      </w:r>
      <w:r>
        <w:rPr>
          <w:rFonts w:ascii="Times New Roman" w:hAnsi="Times New Roman" w:cs="Times New Roman"/>
          <w:sz w:val="24"/>
          <w:lang w:val="es-AR"/>
        </w:rPr>
        <w:t xml:space="preserve"> se incluyen aquellas deudas que se originan por las prestaciones de los empleados que se desempeñan en relación directa con el ente. Este rubro comprende:</w:t>
      </w:r>
    </w:p>
    <w:p w:rsidR="00C727FF" w:rsidRDefault="003D02C5" w:rsidP="00C727FF">
      <w:pPr>
        <w:pStyle w:val="Prrafodelista"/>
        <w:numPr>
          <w:ilvl w:val="0"/>
          <w:numId w:val="25"/>
        </w:numPr>
        <w:rPr>
          <w:rFonts w:ascii="Times New Roman" w:hAnsi="Times New Roman" w:cs="Times New Roman"/>
          <w:sz w:val="24"/>
          <w:lang w:val="es-AR"/>
        </w:rPr>
      </w:pPr>
      <w:r>
        <w:rPr>
          <w:rFonts w:ascii="Times New Roman" w:hAnsi="Times New Roman" w:cs="Times New Roman"/>
          <w:sz w:val="24"/>
          <w:lang w:val="es-AR"/>
        </w:rPr>
        <w:t>Las deudas contraídas con los trabajadores y cuyo valor deberá registrarse por el monto neto, es decir el sueldo bruto menos las retenciones (o sueldo neto)</w:t>
      </w:r>
    </w:p>
    <w:p w:rsidR="003D02C5" w:rsidRPr="00C727FF" w:rsidRDefault="003D02C5" w:rsidP="00C727FF">
      <w:pPr>
        <w:pStyle w:val="Prrafodelista"/>
        <w:numPr>
          <w:ilvl w:val="0"/>
          <w:numId w:val="25"/>
        </w:numPr>
        <w:rPr>
          <w:rFonts w:ascii="Times New Roman" w:hAnsi="Times New Roman" w:cs="Times New Roman"/>
          <w:sz w:val="24"/>
          <w:lang w:val="es-AR"/>
        </w:rPr>
      </w:pPr>
      <w:r>
        <w:rPr>
          <w:rFonts w:ascii="Times New Roman" w:hAnsi="Times New Roman" w:cs="Times New Roman"/>
          <w:sz w:val="24"/>
          <w:lang w:val="es-AR"/>
        </w:rPr>
        <w:t xml:space="preserve">Las deudas generadas con los organismos recaudatorios que perciben las cargas correspondientes. Estas deudas se generan </w:t>
      </w:r>
      <w:r>
        <w:rPr>
          <w:rFonts w:ascii="Times New Roman" w:hAnsi="Times New Roman" w:cs="Times New Roman"/>
          <w:sz w:val="24"/>
          <w:lang w:val="es-AR"/>
        </w:rPr>
        <w:lastRenderedPageBreak/>
        <w:t xml:space="preserve">cada mes, y es el monto que se le retiene al trabajador y la empresa está obligada a abonar.  </w:t>
      </w:r>
    </w:p>
    <w:p w:rsidR="00E67759" w:rsidRPr="00640260" w:rsidRDefault="00E67759" w:rsidP="00E67759">
      <w:pPr>
        <w:pStyle w:val="Prrafodelista"/>
        <w:numPr>
          <w:ilvl w:val="0"/>
          <w:numId w:val="24"/>
        </w:numPr>
        <w:rPr>
          <w:rFonts w:ascii="Times New Roman" w:hAnsi="Times New Roman" w:cs="Times New Roman"/>
          <w:b/>
          <w:sz w:val="24"/>
          <w:highlight w:val="lightGray"/>
          <w:u w:val="single"/>
          <w:lang w:val="es-AR"/>
        </w:rPr>
      </w:pPr>
      <w:r w:rsidRPr="00640260">
        <w:rPr>
          <w:rFonts w:ascii="Times New Roman" w:hAnsi="Times New Roman" w:cs="Times New Roman"/>
          <w:b/>
          <w:sz w:val="24"/>
          <w:u w:val="single"/>
          <w:lang w:val="es-AR"/>
        </w:rPr>
        <w:t>Deudas fiscales</w:t>
      </w:r>
    </w:p>
    <w:p w:rsidR="00BE0CF3" w:rsidRDefault="00BE0CF3" w:rsidP="00BE0CF3">
      <w:pPr>
        <w:pStyle w:val="Prrafodelista"/>
        <w:ind w:left="1440"/>
        <w:rPr>
          <w:rFonts w:ascii="Times New Roman" w:hAnsi="Times New Roman" w:cs="Times New Roman"/>
          <w:sz w:val="24"/>
          <w:lang w:val="es-AR"/>
        </w:rPr>
      </w:pPr>
      <w:r w:rsidRPr="00BE0CF3">
        <w:rPr>
          <w:rFonts w:ascii="Times New Roman" w:hAnsi="Times New Roman" w:cs="Times New Roman"/>
          <w:sz w:val="24"/>
          <w:lang w:val="es-AR"/>
        </w:rPr>
        <w:t xml:space="preserve">En este rubro se encuentran las deudas originadas </w:t>
      </w:r>
      <w:r w:rsidR="0002794C">
        <w:rPr>
          <w:rFonts w:ascii="Times New Roman" w:hAnsi="Times New Roman" w:cs="Times New Roman"/>
          <w:sz w:val="24"/>
          <w:lang w:val="es-AR"/>
        </w:rPr>
        <w:t>por impuestos, tasas o contribuciones con el fisco. Existen tres parámetros sobre los que se determinan las deudas fiscales:</w:t>
      </w:r>
    </w:p>
    <w:p w:rsidR="0002794C" w:rsidRDefault="0002794C" w:rsidP="0002794C">
      <w:pPr>
        <w:pStyle w:val="Prrafodelista"/>
        <w:numPr>
          <w:ilvl w:val="0"/>
          <w:numId w:val="26"/>
        </w:numPr>
        <w:rPr>
          <w:rFonts w:ascii="Times New Roman" w:hAnsi="Times New Roman" w:cs="Times New Roman"/>
          <w:sz w:val="24"/>
          <w:lang w:val="es-AR"/>
        </w:rPr>
      </w:pPr>
      <w:r>
        <w:rPr>
          <w:rFonts w:ascii="Times New Roman" w:hAnsi="Times New Roman" w:cs="Times New Roman"/>
          <w:sz w:val="24"/>
          <w:lang w:val="es-AR"/>
        </w:rPr>
        <w:t>Ingresos o rentas: La deuda se origina en el período en el que se produjeron los ingresos, aun cuando la obligación de pagarla ocurra en el período siguiente</w:t>
      </w:r>
    </w:p>
    <w:p w:rsidR="0002794C" w:rsidRDefault="0002794C" w:rsidP="0002794C">
      <w:pPr>
        <w:pStyle w:val="Prrafodelista"/>
        <w:numPr>
          <w:ilvl w:val="0"/>
          <w:numId w:val="26"/>
        </w:numPr>
        <w:rPr>
          <w:rFonts w:ascii="Times New Roman" w:hAnsi="Times New Roman" w:cs="Times New Roman"/>
          <w:sz w:val="24"/>
          <w:lang w:val="es-AR"/>
        </w:rPr>
      </w:pPr>
      <w:r>
        <w:rPr>
          <w:rFonts w:ascii="Times New Roman" w:hAnsi="Times New Roman" w:cs="Times New Roman"/>
          <w:sz w:val="24"/>
          <w:lang w:val="es-AR"/>
        </w:rPr>
        <w:t>Bienes o patrimonio: La posesión de uno o más bienes obliga al contribuyente a pagar el tributo correspondiente</w:t>
      </w:r>
    </w:p>
    <w:p w:rsidR="0002794C" w:rsidRPr="00BE0CF3" w:rsidRDefault="0002794C" w:rsidP="0002794C">
      <w:pPr>
        <w:pStyle w:val="Prrafodelista"/>
        <w:numPr>
          <w:ilvl w:val="0"/>
          <w:numId w:val="26"/>
        </w:numPr>
        <w:rPr>
          <w:rFonts w:ascii="Times New Roman" w:hAnsi="Times New Roman" w:cs="Times New Roman"/>
          <w:sz w:val="24"/>
          <w:lang w:val="es-AR"/>
        </w:rPr>
      </w:pPr>
      <w:r>
        <w:rPr>
          <w:rFonts w:ascii="Times New Roman" w:hAnsi="Times New Roman" w:cs="Times New Roman"/>
          <w:sz w:val="24"/>
          <w:lang w:val="es-AR"/>
        </w:rPr>
        <w:t>Consumos: Generalmente son percibidos por el contribuyente, y la obligación nace en el momento de la venta del bien que la genera.</w:t>
      </w:r>
    </w:p>
    <w:p w:rsidR="00E67759" w:rsidRPr="00640260" w:rsidRDefault="00E67759" w:rsidP="00E67759">
      <w:pPr>
        <w:pStyle w:val="Prrafodelista"/>
        <w:numPr>
          <w:ilvl w:val="0"/>
          <w:numId w:val="24"/>
        </w:numPr>
        <w:rPr>
          <w:rFonts w:ascii="Times New Roman" w:hAnsi="Times New Roman" w:cs="Times New Roman"/>
          <w:b/>
          <w:sz w:val="24"/>
          <w:u w:val="single"/>
          <w:lang w:val="es-AR"/>
        </w:rPr>
      </w:pPr>
      <w:r w:rsidRPr="00640260">
        <w:rPr>
          <w:rFonts w:ascii="Times New Roman" w:hAnsi="Times New Roman" w:cs="Times New Roman"/>
          <w:b/>
          <w:sz w:val="24"/>
          <w:u w:val="single"/>
          <w:lang w:val="es-AR"/>
        </w:rPr>
        <w:t>Anticipos de clientes</w:t>
      </w:r>
    </w:p>
    <w:p w:rsidR="002657F5" w:rsidRPr="002657F5" w:rsidRDefault="002657F5" w:rsidP="002657F5">
      <w:pPr>
        <w:pStyle w:val="Prrafodelista"/>
        <w:ind w:left="1440"/>
        <w:rPr>
          <w:rFonts w:ascii="Times New Roman" w:hAnsi="Times New Roman" w:cs="Times New Roman"/>
          <w:sz w:val="24"/>
          <w:lang w:val="es-AR"/>
        </w:rPr>
      </w:pPr>
      <w:r w:rsidRPr="002657F5">
        <w:rPr>
          <w:rFonts w:ascii="Times New Roman" w:hAnsi="Times New Roman" w:cs="Times New Roman"/>
          <w:sz w:val="24"/>
          <w:lang w:val="es-AR"/>
        </w:rPr>
        <w:t xml:space="preserve">En este rubro se incluyen todas aquellas operaciones que resulta percibida por adelantado, y coloca a la sociedad en la obligación de cumplir con el compromiso por el monto que hubiese recibido. </w:t>
      </w:r>
    </w:p>
    <w:p w:rsidR="00E67759" w:rsidRPr="00640260" w:rsidRDefault="00E67759" w:rsidP="00E67759">
      <w:pPr>
        <w:pStyle w:val="Prrafodelista"/>
        <w:numPr>
          <w:ilvl w:val="0"/>
          <w:numId w:val="24"/>
        </w:numPr>
        <w:rPr>
          <w:rFonts w:ascii="Times New Roman" w:hAnsi="Times New Roman" w:cs="Times New Roman"/>
          <w:b/>
          <w:sz w:val="24"/>
          <w:u w:val="single"/>
          <w:lang w:val="es-AR"/>
        </w:rPr>
      </w:pPr>
      <w:r w:rsidRPr="00640260">
        <w:rPr>
          <w:rFonts w:ascii="Times New Roman" w:hAnsi="Times New Roman" w:cs="Times New Roman"/>
          <w:b/>
          <w:sz w:val="24"/>
          <w:u w:val="single"/>
          <w:lang w:val="es-AR"/>
        </w:rPr>
        <w:t>Dividendos</w:t>
      </w:r>
      <w:r w:rsidR="00101C58" w:rsidRPr="00640260">
        <w:rPr>
          <w:rFonts w:ascii="Times New Roman" w:hAnsi="Times New Roman" w:cs="Times New Roman"/>
          <w:b/>
          <w:sz w:val="24"/>
          <w:u w:val="single"/>
          <w:lang w:val="es-AR"/>
        </w:rPr>
        <w:t>:</w:t>
      </w:r>
    </w:p>
    <w:p w:rsidR="002657F5" w:rsidRPr="002657F5" w:rsidRDefault="002657F5" w:rsidP="002657F5">
      <w:pPr>
        <w:pStyle w:val="Prrafodelista"/>
        <w:ind w:left="1440"/>
        <w:rPr>
          <w:rFonts w:ascii="Times New Roman" w:hAnsi="Times New Roman" w:cs="Times New Roman"/>
          <w:sz w:val="24"/>
          <w:lang w:val="es-AR"/>
        </w:rPr>
      </w:pPr>
      <w:r w:rsidRPr="002657F5">
        <w:rPr>
          <w:rFonts w:ascii="Times New Roman" w:hAnsi="Times New Roman" w:cs="Times New Roman"/>
          <w:sz w:val="24"/>
          <w:lang w:val="es-AR"/>
        </w:rPr>
        <w:t xml:space="preserve">Aquí se incluyen </w:t>
      </w:r>
      <w:r>
        <w:rPr>
          <w:rFonts w:ascii="Times New Roman" w:hAnsi="Times New Roman" w:cs="Times New Roman"/>
          <w:sz w:val="24"/>
          <w:lang w:val="es-AR"/>
        </w:rPr>
        <w:t xml:space="preserve">las deudas que el ente mantiene con los socios o accionistas, </w:t>
      </w:r>
      <w:r w:rsidR="00947470">
        <w:rPr>
          <w:rFonts w:ascii="Times New Roman" w:hAnsi="Times New Roman" w:cs="Times New Roman"/>
          <w:sz w:val="24"/>
          <w:lang w:val="es-AR"/>
        </w:rPr>
        <w:t xml:space="preserve">y debe ser cancelada luego de todos los compromisos de la empresa. Cuando la asamblea se reúna, 120 días pasados a la fecha de cierre de estados contables, puede decidir distribuir estos dividendos entre los socios o en acciones. </w:t>
      </w:r>
    </w:p>
    <w:p w:rsidR="00E67759" w:rsidRPr="00640260" w:rsidRDefault="00E67759" w:rsidP="00E67759">
      <w:pPr>
        <w:pStyle w:val="Prrafodelista"/>
        <w:numPr>
          <w:ilvl w:val="0"/>
          <w:numId w:val="24"/>
        </w:numPr>
        <w:rPr>
          <w:rFonts w:ascii="Times New Roman" w:hAnsi="Times New Roman" w:cs="Times New Roman"/>
          <w:b/>
          <w:sz w:val="24"/>
          <w:u w:val="single"/>
          <w:lang w:val="es-AR"/>
        </w:rPr>
      </w:pPr>
      <w:r w:rsidRPr="00640260">
        <w:rPr>
          <w:rFonts w:ascii="Times New Roman" w:hAnsi="Times New Roman" w:cs="Times New Roman"/>
          <w:b/>
          <w:sz w:val="24"/>
          <w:u w:val="single"/>
          <w:lang w:val="es-AR"/>
        </w:rPr>
        <w:t>Previsiones</w:t>
      </w:r>
      <w:r w:rsidR="00101C58" w:rsidRPr="00640260">
        <w:rPr>
          <w:rFonts w:ascii="Times New Roman" w:hAnsi="Times New Roman" w:cs="Times New Roman"/>
          <w:b/>
          <w:sz w:val="24"/>
          <w:u w:val="single"/>
          <w:lang w:val="es-AR"/>
        </w:rPr>
        <w:t>:</w:t>
      </w:r>
    </w:p>
    <w:p w:rsidR="00101C58" w:rsidRDefault="00101C58" w:rsidP="00101C58">
      <w:pPr>
        <w:pStyle w:val="Prrafodelista"/>
        <w:ind w:left="1440" w:firstLine="113"/>
        <w:rPr>
          <w:rFonts w:ascii="Times New Roman" w:hAnsi="Times New Roman" w:cs="Times New Roman"/>
          <w:sz w:val="24"/>
          <w:lang w:val="es-AR"/>
        </w:rPr>
      </w:pPr>
      <w:r>
        <w:rPr>
          <w:rFonts w:ascii="Times New Roman" w:hAnsi="Times New Roman" w:cs="Times New Roman"/>
          <w:sz w:val="24"/>
          <w:lang w:val="es-AR"/>
        </w:rPr>
        <w:t xml:space="preserve">En este rubro se encuentran los compromisos que se encuentran vinculados a la ocurrencia de algún hecho que, en caso de producirse, se convertirá en una deuda cierta. </w:t>
      </w:r>
    </w:p>
    <w:p w:rsidR="00101C58" w:rsidRDefault="00101C58" w:rsidP="00101C58">
      <w:pPr>
        <w:pStyle w:val="Prrafodelista"/>
        <w:ind w:left="1440"/>
        <w:rPr>
          <w:rFonts w:ascii="Times New Roman" w:hAnsi="Times New Roman" w:cs="Times New Roman"/>
          <w:sz w:val="24"/>
          <w:lang w:val="es-AR"/>
        </w:rPr>
      </w:pPr>
      <w:r w:rsidRPr="00101C58">
        <w:rPr>
          <w:rFonts w:ascii="Times New Roman" w:hAnsi="Times New Roman" w:cs="Times New Roman"/>
          <w:sz w:val="24"/>
          <w:lang w:val="es-AR"/>
        </w:rPr>
        <w:t xml:space="preserve"> </w:t>
      </w:r>
      <w:r>
        <w:rPr>
          <w:rFonts w:ascii="Times New Roman" w:hAnsi="Times New Roman" w:cs="Times New Roman"/>
          <w:sz w:val="24"/>
          <w:lang w:val="es-AR"/>
        </w:rPr>
        <w:t>Las previsiones pueden ser:</w:t>
      </w:r>
    </w:p>
    <w:p w:rsidR="00101C58" w:rsidRPr="00407CCF" w:rsidRDefault="00101C58" w:rsidP="00101C58">
      <w:pPr>
        <w:pStyle w:val="Prrafodelista"/>
        <w:numPr>
          <w:ilvl w:val="0"/>
          <w:numId w:val="27"/>
        </w:numPr>
        <w:rPr>
          <w:rFonts w:ascii="Times New Roman" w:hAnsi="Times New Roman" w:cs="Times New Roman"/>
          <w:i/>
          <w:sz w:val="24"/>
          <w:lang w:val="es-AR"/>
        </w:rPr>
      </w:pPr>
      <w:r w:rsidRPr="00407CCF">
        <w:rPr>
          <w:rFonts w:ascii="Times New Roman" w:hAnsi="Times New Roman" w:cs="Times New Roman"/>
          <w:i/>
          <w:sz w:val="24"/>
          <w:lang w:val="es-AR"/>
        </w:rPr>
        <w:t>Por Juicios</w:t>
      </w:r>
      <w:r w:rsidR="00407CCF" w:rsidRPr="00407CCF">
        <w:rPr>
          <w:rFonts w:ascii="Times New Roman" w:hAnsi="Times New Roman" w:cs="Times New Roman"/>
          <w:i/>
          <w:sz w:val="24"/>
          <w:lang w:val="es-AR"/>
        </w:rPr>
        <w:t xml:space="preserve"> con posible sentencia desfavorable</w:t>
      </w:r>
      <w:r w:rsidRPr="00407CCF">
        <w:rPr>
          <w:rFonts w:ascii="Times New Roman" w:hAnsi="Times New Roman" w:cs="Times New Roman"/>
          <w:i/>
          <w:sz w:val="24"/>
          <w:lang w:val="es-AR"/>
        </w:rPr>
        <w:t>:</w:t>
      </w:r>
      <w:r w:rsidR="00407CCF" w:rsidRPr="00407CCF">
        <w:rPr>
          <w:rFonts w:ascii="Times New Roman" w:hAnsi="Times New Roman" w:cs="Times New Roman"/>
          <w:i/>
          <w:sz w:val="24"/>
          <w:lang w:val="es-AR"/>
        </w:rPr>
        <w:t xml:space="preserve"> </w:t>
      </w:r>
    </w:p>
    <w:p w:rsidR="00407CCF" w:rsidRDefault="00407CCF" w:rsidP="00407CCF">
      <w:pPr>
        <w:pStyle w:val="Prrafodelista"/>
        <w:ind w:left="2160"/>
        <w:rPr>
          <w:rFonts w:ascii="Times New Roman" w:hAnsi="Times New Roman" w:cs="Times New Roman"/>
          <w:sz w:val="24"/>
          <w:lang w:val="es-AR"/>
        </w:rPr>
      </w:pPr>
      <w:r>
        <w:rPr>
          <w:rFonts w:ascii="Times New Roman" w:hAnsi="Times New Roman" w:cs="Times New Roman"/>
          <w:sz w:val="24"/>
          <w:lang w:val="es-AR"/>
        </w:rPr>
        <w:t>Al cierre de los estados contables, los asesores legales informarán como estiman que finalizarán las causas pendientes. En caso de que estimen que la demanda probablemente resulte desfavorable para el ente, la empresa deberá contabilizar una previsión, cuyo efecto es ubicar cada hecho económico en el período que corresponde aun cuando el desenlace se produzca en otro período.</w:t>
      </w:r>
    </w:p>
    <w:p w:rsidR="00101C58" w:rsidRDefault="00101C58" w:rsidP="00101C58">
      <w:pPr>
        <w:pStyle w:val="Prrafodelista"/>
        <w:numPr>
          <w:ilvl w:val="0"/>
          <w:numId w:val="27"/>
        </w:numPr>
        <w:rPr>
          <w:rFonts w:ascii="Times New Roman" w:hAnsi="Times New Roman" w:cs="Times New Roman"/>
          <w:sz w:val="24"/>
          <w:lang w:val="es-AR"/>
        </w:rPr>
      </w:pPr>
      <w:r w:rsidRPr="00407CCF">
        <w:rPr>
          <w:rFonts w:ascii="Times New Roman" w:hAnsi="Times New Roman" w:cs="Times New Roman"/>
          <w:i/>
          <w:sz w:val="24"/>
          <w:lang w:val="es-AR"/>
        </w:rPr>
        <w:t>Por indemnización por despidos</w:t>
      </w:r>
      <w:r>
        <w:rPr>
          <w:rFonts w:ascii="Times New Roman" w:hAnsi="Times New Roman" w:cs="Times New Roman"/>
          <w:sz w:val="24"/>
          <w:lang w:val="es-AR"/>
        </w:rPr>
        <w:t>:</w:t>
      </w:r>
    </w:p>
    <w:p w:rsidR="00407CCF" w:rsidRDefault="00407CCF" w:rsidP="00407CCF">
      <w:pPr>
        <w:pStyle w:val="Prrafodelista"/>
        <w:ind w:left="2160"/>
        <w:rPr>
          <w:rFonts w:ascii="Times New Roman" w:hAnsi="Times New Roman" w:cs="Times New Roman"/>
          <w:sz w:val="24"/>
          <w:lang w:val="es-AR"/>
        </w:rPr>
      </w:pPr>
      <w:r>
        <w:rPr>
          <w:rFonts w:ascii="Times New Roman" w:hAnsi="Times New Roman" w:cs="Times New Roman"/>
          <w:sz w:val="24"/>
          <w:lang w:val="es-AR"/>
        </w:rPr>
        <w:t xml:space="preserve">Solo procede a registrarse esta contingencia cuando existe firme decisión de la empresa de discontinuar un producto que probablemente produzca despidos generalizados al personal que se encontraba ligado a esa producción. </w:t>
      </w:r>
    </w:p>
    <w:p w:rsidR="00407CCF" w:rsidRDefault="00407CCF" w:rsidP="00407CCF">
      <w:pPr>
        <w:pStyle w:val="Prrafodelista"/>
        <w:ind w:left="2160"/>
        <w:rPr>
          <w:rFonts w:ascii="Times New Roman" w:hAnsi="Times New Roman" w:cs="Times New Roman"/>
          <w:sz w:val="24"/>
          <w:lang w:val="es-AR"/>
        </w:rPr>
      </w:pPr>
      <w:r>
        <w:rPr>
          <w:rFonts w:ascii="Times New Roman" w:hAnsi="Times New Roman" w:cs="Times New Roman"/>
          <w:sz w:val="24"/>
          <w:lang w:val="es-AR"/>
        </w:rPr>
        <w:t xml:space="preserve">Los valores que serán estimados para la creación de esta previsión, serán vinculados con la antigüedad de los trabajadores y la ausencia del preaviso obligatorio. </w:t>
      </w:r>
    </w:p>
    <w:p w:rsidR="00640260" w:rsidRDefault="00640260" w:rsidP="00407CCF">
      <w:pPr>
        <w:pStyle w:val="Prrafodelista"/>
        <w:ind w:left="2160"/>
        <w:rPr>
          <w:rFonts w:ascii="Times New Roman" w:hAnsi="Times New Roman" w:cs="Times New Roman"/>
          <w:sz w:val="24"/>
          <w:lang w:val="es-AR"/>
        </w:rPr>
      </w:pPr>
    </w:p>
    <w:p w:rsidR="00640260" w:rsidRDefault="00640260" w:rsidP="00407CCF">
      <w:pPr>
        <w:pStyle w:val="Prrafodelista"/>
        <w:ind w:left="2160"/>
        <w:rPr>
          <w:rFonts w:ascii="Times New Roman" w:hAnsi="Times New Roman" w:cs="Times New Roman"/>
          <w:sz w:val="24"/>
          <w:lang w:val="es-AR"/>
        </w:rPr>
      </w:pPr>
    </w:p>
    <w:p w:rsidR="00640260" w:rsidRPr="00263622" w:rsidRDefault="00640260" w:rsidP="00640260">
      <w:pPr>
        <w:pStyle w:val="Prrafodelista"/>
        <w:numPr>
          <w:ilvl w:val="0"/>
          <w:numId w:val="23"/>
        </w:numPr>
        <w:rPr>
          <w:rFonts w:ascii="Times New Roman" w:hAnsi="Times New Roman" w:cs="Times New Roman"/>
          <w:sz w:val="24"/>
          <w:u w:val="single"/>
          <w:lang w:val="es-AR"/>
        </w:rPr>
      </w:pPr>
      <w:r w:rsidRPr="00263622">
        <w:rPr>
          <w:rFonts w:ascii="Times New Roman" w:hAnsi="Times New Roman" w:cs="Times New Roman"/>
          <w:sz w:val="24"/>
          <w:u w:val="single"/>
          <w:lang w:val="es-AR"/>
        </w:rPr>
        <w:lastRenderedPageBreak/>
        <w:t>Aportes Revocables:</w:t>
      </w:r>
    </w:p>
    <w:p w:rsidR="00640260" w:rsidRDefault="00640260" w:rsidP="00263622">
      <w:pPr>
        <w:pStyle w:val="Prrafodelista"/>
        <w:ind w:left="1077" w:firstLine="113"/>
        <w:rPr>
          <w:rFonts w:ascii="Times New Roman" w:hAnsi="Times New Roman" w:cs="Times New Roman"/>
          <w:sz w:val="24"/>
          <w:lang w:val="es-AR"/>
        </w:rPr>
      </w:pPr>
      <w:r>
        <w:rPr>
          <w:rFonts w:ascii="Times New Roman" w:hAnsi="Times New Roman" w:cs="Times New Roman"/>
          <w:sz w:val="24"/>
          <w:lang w:val="es-AR"/>
        </w:rPr>
        <w:t xml:space="preserve">Son aportes que se originaron como Irrevocables pero que la Asamblea no lo aceptó, por lo cual, la empresa deberá devolver dicho aporte, y hasta que ello suceda, será considerado como APORTE REVOCABLE. Deberá devengar los intereses de mercado ya que obligatoriamente debe percibirse algún interés por el mismo. </w:t>
      </w:r>
    </w:p>
    <w:p w:rsidR="00640260" w:rsidRPr="00263622" w:rsidRDefault="00640260" w:rsidP="00640260">
      <w:pPr>
        <w:pStyle w:val="Prrafodelista"/>
        <w:numPr>
          <w:ilvl w:val="0"/>
          <w:numId w:val="23"/>
        </w:numPr>
        <w:rPr>
          <w:rFonts w:ascii="Times New Roman" w:hAnsi="Times New Roman" w:cs="Times New Roman"/>
          <w:sz w:val="24"/>
          <w:u w:val="single"/>
          <w:lang w:val="es-AR"/>
        </w:rPr>
      </w:pPr>
      <w:r w:rsidRPr="00263622">
        <w:rPr>
          <w:rFonts w:ascii="Times New Roman" w:hAnsi="Times New Roman" w:cs="Times New Roman"/>
          <w:sz w:val="24"/>
          <w:u w:val="single"/>
          <w:lang w:val="es-AR"/>
        </w:rPr>
        <w:t>Medición de los pasivos:</w:t>
      </w:r>
    </w:p>
    <w:p w:rsidR="00640260" w:rsidRDefault="00640260" w:rsidP="00640260">
      <w:pPr>
        <w:pStyle w:val="Prrafodelista"/>
        <w:ind w:left="1077" w:firstLine="113"/>
        <w:rPr>
          <w:rFonts w:ascii="Times New Roman" w:hAnsi="Times New Roman" w:cs="Times New Roman"/>
          <w:sz w:val="24"/>
          <w:lang w:val="es-AR"/>
        </w:rPr>
      </w:pPr>
      <w:r>
        <w:rPr>
          <w:rFonts w:ascii="Times New Roman" w:hAnsi="Times New Roman" w:cs="Times New Roman"/>
          <w:sz w:val="24"/>
          <w:lang w:val="es-AR"/>
        </w:rPr>
        <w:t xml:space="preserve">La RT 17, expresa que los pasivos originados por bienes o servicios, deben ser medidos en base a los precios de compra para operaciones de contado. En caso contrario, al precio de contado se lo reemplazará por una estimación basada en el valor descontado al momento de la operación del importe futuro a entregar. </w:t>
      </w:r>
    </w:p>
    <w:p w:rsidR="00640260" w:rsidRDefault="00640260" w:rsidP="00640260">
      <w:pPr>
        <w:pStyle w:val="Prrafodelista"/>
        <w:ind w:left="1077" w:firstLine="113"/>
        <w:rPr>
          <w:rFonts w:ascii="Times New Roman" w:hAnsi="Times New Roman" w:cs="Times New Roman"/>
          <w:sz w:val="24"/>
          <w:lang w:val="es-AR"/>
        </w:rPr>
      </w:pPr>
      <w:r>
        <w:rPr>
          <w:rFonts w:ascii="Times New Roman" w:hAnsi="Times New Roman" w:cs="Times New Roman"/>
          <w:sz w:val="24"/>
          <w:lang w:val="es-AR"/>
        </w:rPr>
        <w:t>Si se tratase de cuentas a pagar en moneda extranjera, sus importes se convertirán en moneda nacional al tipo de cambio de la fecha de operación</w:t>
      </w:r>
    </w:p>
    <w:p w:rsidR="00640260" w:rsidRDefault="00640260" w:rsidP="00640260">
      <w:pPr>
        <w:pStyle w:val="Prrafodelista"/>
        <w:ind w:left="1077" w:firstLine="113"/>
        <w:rPr>
          <w:rFonts w:ascii="Times New Roman" w:hAnsi="Times New Roman" w:cs="Times New Roman"/>
          <w:sz w:val="24"/>
          <w:lang w:val="es-AR"/>
        </w:rPr>
      </w:pPr>
      <w:r>
        <w:rPr>
          <w:rFonts w:ascii="Times New Roman" w:hAnsi="Times New Roman" w:cs="Times New Roman"/>
          <w:sz w:val="24"/>
          <w:lang w:val="es-AR"/>
        </w:rPr>
        <w:t xml:space="preserve">Si los pasivos se originan en transacciones financieras, éstos se medirán de acuerdo a la suma de dinero recibida, neta de los costos demandados por la transacción. </w:t>
      </w:r>
    </w:p>
    <w:p w:rsidR="007E035A" w:rsidRDefault="001E4EE4" w:rsidP="00263622">
      <w:pPr>
        <w:pStyle w:val="Prrafodelista"/>
        <w:numPr>
          <w:ilvl w:val="0"/>
          <w:numId w:val="23"/>
        </w:numPr>
        <w:rPr>
          <w:rFonts w:ascii="Times New Roman" w:hAnsi="Times New Roman" w:cs="Times New Roman"/>
          <w:sz w:val="24"/>
          <w:lang w:val="es-AR"/>
        </w:rPr>
      </w:pPr>
      <w:r>
        <w:rPr>
          <w:rFonts w:ascii="Times New Roman" w:hAnsi="Times New Roman" w:cs="Times New Roman"/>
          <w:sz w:val="24"/>
          <w:u w:val="single"/>
          <w:lang w:val="es-AR"/>
        </w:rPr>
        <w:t>Provisión:</w:t>
      </w:r>
    </w:p>
    <w:p w:rsidR="001E4EE4" w:rsidRDefault="001E4EE4" w:rsidP="001E4EE4">
      <w:pPr>
        <w:pStyle w:val="Prrafodelista"/>
        <w:ind w:left="1080"/>
        <w:rPr>
          <w:rFonts w:ascii="Times New Roman" w:hAnsi="Times New Roman" w:cs="Times New Roman"/>
          <w:sz w:val="24"/>
          <w:lang w:val="es-AR"/>
        </w:rPr>
      </w:pPr>
      <w:r>
        <w:rPr>
          <w:rFonts w:ascii="Times New Roman" w:hAnsi="Times New Roman" w:cs="Times New Roman"/>
          <w:sz w:val="24"/>
          <w:lang w:val="es-AR"/>
        </w:rPr>
        <w:t xml:space="preserve">Son obligaciones ciertas determinables, y no son exigibles a la fecha de cierre del ejercicio o balance, pero originan el </w:t>
      </w:r>
      <w:proofErr w:type="spellStart"/>
      <w:r>
        <w:rPr>
          <w:rFonts w:ascii="Times New Roman" w:hAnsi="Times New Roman" w:cs="Times New Roman"/>
          <w:sz w:val="24"/>
          <w:lang w:val="es-AR"/>
        </w:rPr>
        <w:t>devengamiento</w:t>
      </w:r>
      <w:proofErr w:type="spellEnd"/>
      <w:r>
        <w:rPr>
          <w:rFonts w:ascii="Times New Roman" w:hAnsi="Times New Roman" w:cs="Times New Roman"/>
          <w:sz w:val="24"/>
          <w:lang w:val="es-AR"/>
        </w:rPr>
        <w:t xml:space="preserve"> del período. </w:t>
      </w:r>
      <w:proofErr w:type="spellStart"/>
      <w:r>
        <w:rPr>
          <w:rFonts w:ascii="Times New Roman" w:hAnsi="Times New Roman" w:cs="Times New Roman"/>
          <w:sz w:val="24"/>
          <w:lang w:val="es-AR"/>
        </w:rPr>
        <w:t>Ej</w:t>
      </w:r>
      <w:proofErr w:type="spellEnd"/>
      <w:r>
        <w:rPr>
          <w:rFonts w:ascii="Times New Roman" w:hAnsi="Times New Roman" w:cs="Times New Roman"/>
          <w:sz w:val="24"/>
          <w:lang w:val="es-AR"/>
        </w:rPr>
        <w:t xml:space="preserve">: Provisiones de SAC, ANSES y sindicato a pagar. </w:t>
      </w:r>
    </w:p>
    <w:p w:rsidR="007E035A" w:rsidRDefault="007E035A" w:rsidP="007E035A">
      <w:pPr>
        <w:jc w:val="center"/>
        <w:rPr>
          <w:rFonts w:ascii="Times New Roman" w:hAnsi="Times New Roman" w:cs="Times New Roman"/>
          <w:b/>
          <w:sz w:val="32"/>
          <w:u w:val="single"/>
          <w:lang w:val="es-AR"/>
        </w:rPr>
      </w:pPr>
      <w:r w:rsidRPr="007E035A">
        <w:rPr>
          <w:rFonts w:ascii="Times New Roman" w:hAnsi="Times New Roman" w:cs="Times New Roman"/>
          <w:b/>
          <w:sz w:val="32"/>
          <w:u w:val="single"/>
          <w:lang w:val="es-AR"/>
        </w:rPr>
        <w:t>Patrimonio Neto</w:t>
      </w:r>
    </w:p>
    <w:p w:rsidR="007E035A" w:rsidRDefault="007E035A" w:rsidP="007E035A">
      <w:pPr>
        <w:pStyle w:val="Prrafodelista"/>
        <w:numPr>
          <w:ilvl w:val="0"/>
          <w:numId w:val="28"/>
        </w:numPr>
        <w:rPr>
          <w:rFonts w:ascii="Times New Roman" w:hAnsi="Times New Roman" w:cs="Times New Roman"/>
          <w:sz w:val="24"/>
          <w:lang w:val="es-AR"/>
        </w:rPr>
      </w:pPr>
      <w:r w:rsidRPr="007E035A">
        <w:rPr>
          <w:rFonts w:ascii="Times New Roman" w:hAnsi="Times New Roman" w:cs="Times New Roman"/>
          <w:sz w:val="24"/>
          <w:u w:val="single"/>
          <w:lang w:val="es-AR"/>
        </w:rPr>
        <w:t>Concepto</w:t>
      </w:r>
      <w:r>
        <w:rPr>
          <w:rFonts w:ascii="Times New Roman" w:hAnsi="Times New Roman" w:cs="Times New Roman"/>
          <w:sz w:val="24"/>
          <w:lang w:val="es-AR"/>
        </w:rPr>
        <w:t xml:space="preserve">: Es la fuente de financiación propia del ente, generadora de los recursos necesarios para el desenvolvimiento de la empresa con el fin de obtener un lucro por el mismo. </w:t>
      </w:r>
    </w:p>
    <w:p w:rsidR="007E035A" w:rsidRDefault="007E035A" w:rsidP="007E035A">
      <w:pPr>
        <w:pStyle w:val="Prrafodelista"/>
        <w:numPr>
          <w:ilvl w:val="0"/>
          <w:numId w:val="28"/>
        </w:numPr>
        <w:rPr>
          <w:rFonts w:ascii="Times New Roman" w:hAnsi="Times New Roman" w:cs="Times New Roman"/>
          <w:sz w:val="24"/>
          <w:lang w:val="es-AR"/>
        </w:rPr>
      </w:pPr>
      <w:r>
        <w:rPr>
          <w:rFonts w:ascii="Times New Roman" w:hAnsi="Times New Roman" w:cs="Times New Roman"/>
          <w:sz w:val="24"/>
          <w:u w:val="single"/>
          <w:lang w:val="es-AR"/>
        </w:rPr>
        <w:t>Composición</w:t>
      </w:r>
      <w:r w:rsidRPr="007E035A">
        <w:rPr>
          <w:rFonts w:ascii="Times New Roman" w:hAnsi="Times New Roman" w:cs="Times New Roman"/>
          <w:sz w:val="24"/>
          <w:lang w:val="es-AR"/>
        </w:rPr>
        <w:t>:</w:t>
      </w:r>
      <w:r w:rsidR="00263622">
        <w:rPr>
          <w:rFonts w:ascii="Times New Roman" w:hAnsi="Times New Roman" w:cs="Times New Roman"/>
          <w:sz w:val="24"/>
          <w:lang w:val="es-AR"/>
        </w:rPr>
        <w:t xml:space="preserve"> </w:t>
      </w:r>
    </w:p>
    <w:p w:rsidR="00263622" w:rsidRDefault="00263622" w:rsidP="00263622">
      <w:pPr>
        <w:pStyle w:val="Prrafodelista"/>
        <w:numPr>
          <w:ilvl w:val="0"/>
          <w:numId w:val="29"/>
        </w:numPr>
        <w:rPr>
          <w:rFonts w:ascii="Times New Roman" w:hAnsi="Times New Roman" w:cs="Times New Roman"/>
          <w:sz w:val="24"/>
          <w:lang w:val="es-AR"/>
        </w:rPr>
      </w:pPr>
      <w:r w:rsidRPr="00263622">
        <w:rPr>
          <w:rFonts w:ascii="Times New Roman" w:hAnsi="Times New Roman" w:cs="Times New Roman"/>
          <w:b/>
          <w:sz w:val="24"/>
          <w:u w:val="single"/>
          <w:lang w:val="es-AR"/>
        </w:rPr>
        <w:t>Aportes de los Propietarios</w:t>
      </w:r>
      <w:r w:rsidRPr="00263622">
        <w:rPr>
          <w:rFonts w:ascii="Times New Roman" w:hAnsi="Times New Roman" w:cs="Times New Roman"/>
          <w:sz w:val="24"/>
          <w:lang w:val="es-AR"/>
        </w:rPr>
        <w:t>:</w:t>
      </w:r>
    </w:p>
    <w:p w:rsidR="00263622" w:rsidRDefault="00263622" w:rsidP="00263622">
      <w:pPr>
        <w:pStyle w:val="Prrafodelista"/>
        <w:numPr>
          <w:ilvl w:val="0"/>
          <w:numId w:val="27"/>
        </w:numPr>
        <w:rPr>
          <w:rFonts w:ascii="Times New Roman" w:hAnsi="Times New Roman" w:cs="Times New Roman"/>
          <w:i/>
          <w:sz w:val="24"/>
          <w:lang w:val="es-AR"/>
        </w:rPr>
      </w:pPr>
      <w:r>
        <w:rPr>
          <w:rFonts w:ascii="Times New Roman" w:hAnsi="Times New Roman" w:cs="Times New Roman"/>
          <w:i/>
          <w:sz w:val="24"/>
          <w:lang w:val="es-AR"/>
        </w:rPr>
        <w:t xml:space="preserve">Capital: </w:t>
      </w:r>
      <w:r w:rsidR="00DD1AD0">
        <w:rPr>
          <w:rFonts w:ascii="Times New Roman" w:hAnsi="Times New Roman" w:cs="Times New Roman"/>
          <w:sz w:val="24"/>
          <w:lang w:val="es-AR"/>
        </w:rPr>
        <w:t>Son los aportes que realizan los propietarios para que la sociedad pueda comenzar a operar.</w:t>
      </w:r>
    </w:p>
    <w:p w:rsidR="00263622" w:rsidRPr="00263622" w:rsidRDefault="00263622" w:rsidP="00263622">
      <w:pPr>
        <w:pStyle w:val="Prrafodelista"/>
        <w:ind w:left="2160"/>
        <w:rPr>
          <w:rFonts w:ascii="Times New Roman" w:hAnsi="Times New Roman" w:cs="Times New Roman"/>
          <w:i/>
          <w:sz w:val="24"/>
          <w:lang w:val="es-AR"/>
        </w:rPr>
      </w:pPr>
    </w:p>
    <w:p w:rsidR="00263622" w:rsidRPr="00263622" w:rsidRDefault="00263622" w:rsidP="00263622">
      <w:pPr>
        <w:pStyle w:val="Prrafodelista"/>
        <w:numPr>
          <w:ilvl w:val="0"/>
          <w:numId w:val="27"/>
        </w:numPr>
        <w:rPr>
          <w:rFonts w:ascii="Times New Roman" w:hAnsi="Times New Roman" w:cs="Times New Roman"/>
          <w:i/>
          <w:sz w:val="24"/>
          <w:lang w:val="es-AR"/>
        </w:rPr>
      </w:pPr>
      <w:r>
        <w:rPr>
          <w:rFonts w:ascii="Times New Roman" w:hAnsi="Times New Roman" w:cs="Times New Roman"/>
          <w:i/>
          <w:sz w:val="24"/>
          <w:lang w:val="es-AR"/>
        </w:rPr>
        <w:t>Aportes no Capitalizados:</w:t>
      </w:r>
      <w:r>
        <w:rPr>
          <w:rFonts w:ascii="Times New Roman" w:hAnsi="Times New Roman" w:cs="Times New Roman"/>
          <w:sz w:val="24"/>
          <w:lang w:val="es-AR"/>
        </w:rPr>
        <w:t xml:space="preserve"> En este rubro se incluyen los aportes efectuados por los socios en la vida económica del ente y que aún no pueden ser considerados capital de la empresa</w:t>
      </w:r>
    </w:p>
    <w:p w:rsidR="00263622" w:rsidRDefault="00263622" w:rsidP="00263622">
      <w:pPr>
        <w:pStyle w:val="Prrafodelista"/>
        <w:numPr>
          <w:ilvl w:val="0"/>
          <w:numId w:val="29"/>
        </w:numPr>
        <w:rPr>
          <w:rFonts w:ascii="Times New Roman" w:hAnsi="Times New Roman" w:cs="Times New Roman"/>
          <w:sz w:val="24"/>
          <w:lang w:val="es-AR"/>
        </w:rPr>
      </w:pPr>
      <w:r>
        <w:rPr>
          <w:rFonts w:ascii="Times New Roman" w:hAnsi="Times New Roman" w:cs="Times New Roman"/>
          <w:b/>
          <w:sz w:val="24"/>
          <w:u w:val="single"/>
          <w:lang w:val="es-AR"/>
        </w:rPr>
        <w:t>Resultados Acumulados</w:t>
      </w:r>
      <w:r w:rsidRPr="00263622">
        <w:rPr>
          <w:rFonts w:ascii="Times New Roman" w:hAnsi="Times New Roman" w:cs="Times New Roman"/>
          <w:sz w:val="24"/>
          <w:lang w:val="es-AR"/>
        </w:rPr>
        <w:t>:</w:t>
      </w:r>
    </w:p>
    <w:p w:rsidR="009846A8" w:rsidRDefault="009846A8" w:rsidP="009846A8">
      <w:pPr>
        <w:pStyle w:val="Prrafodelista"/>
        <w:numPr>
          <w:ilvl w:val="0"/>
          <w:numId w:val="30"/>
        </w:numPr>
        <w:rPr>
          <w:rFonts w:ascii="Times New Roman" w:hAnsi="Times New Roman" w:cs="Times New Roman"/>
          <w:sz w:val="24"/>
          <w:lang w:val="es-AR"/>
        </w:rPr>
      </w:pPr>
      <w:r w:rsidRPr="009846A8">
        <w:rPr>
          <w:rFonts w:ascii="Times New Roman" w:hAnsi="Times New Roman" w:cs="Times New Roman"/>
          <w:i/>
          <w:sz w:val="24"/>
          <w:lang w:val="es-AR"/>
        </w:rPr>
        <w:t>Ganancias Reservadas</w:t>
      </w:r>
      <w:r>
        <w:rPr>
          <w:rFonts w:ascii="Times New Roman" w:hAnsi="Times New Roman" w:cs="Times New Roman"/>
          <w:sz w:val="24"/>
          <w:lang w:val="es-AR"/>
        </w:rPr>
        <w:t xml:space="preserve">: Son todas aquellas reservas de ganancias que se constituirán en caso de que el ente genere resultados positivos. </w:t>
      </w:r>
    </w:p>
    <w:p w:rsidR="009846A8" w:rsidRDefault="009846A8" w:rsidP="009846A8">
      <w:pPr>
        <w:pStyle w:val="Prrafodelista"/>
        <w:numPr>
          <w:ilvl w:val="0"/>
          <w:numId w:val="31"/>
        </w:numPr>
        <w:rPr>
          <w:rFonts w:ascii="Times New Roman" w:hAnsi="Times New Roman" w:cs="Times New Roman"/>
          <w:sz w:val="24"/>
          <w:lang w:val="es-AR"/>
        </w:rPr>
      </w:pPr>
      <w:r>
        <w:rPr>
          <w:rFonts w:ascii="Times New Roman" w:hAnsi="Times New Roman" w:cs="Times New Roman"/>
          <w:sz w:val="24"/>
          <w:lang w:val="es-AR"/>
        </w:rPr>
        <w:t xml:space="preserve">Obligatorias: </w:t>
      </w:r>
    </w:p>
    <w:p w:rsidR="009846A8" w:rsidRDefault="009846A8" w:rsidP="009846A8">
      <w:pPr>
        <w:pStyle w:val="Prrafodelista"/>
        <w:numPr>
          <w:ilvl w:val="0"/>
          <w:numId w:val="32"/>
        </w:numPr>
        <w:rPr>
          <w:rFonts w:ascii="Times New Roman" w:hAnsi="Times New Roman" w:cs="Times New Roman"/>
          <w:sz w:val="24"/>
          <w:lang w:val="es-AR"/>
        </w:rPr>
      </w:pPr>
      <w:r w:rsidRPr="009846A8">
        <w:rPr>
          <w:rFonts w:ascii="Times New Roman" w:hAnsi="Times New Roman" w:cs="Times New Roman"/>
          <w:b/>
          <w:sz w:val="24"/>
          <w:u w:val="single"/>
          <w:lang w:val="es-AR"/>
        </w:rPr>
        <w:t>Legal</w:t>
      </w:r>
      <w:r>
        <w:rPr>
          <w:rFonts w:ascii="Times New Roman" w:hAnsi="Times New Roman" w:cs="Times New Roman"/>
          <w:sz w:val="24"/>
          <w:lang w:val="es-AR"/>
        </w:rPr>
        <w:t xml:space="preserve">: Es aquella que la ley 19550 nos obliga a establecer en cada ejercicio, donde el resultado sea positivo, aun cuando los resultados asignados sean negativos, por el 5% de estos hasta alcanzar el 20% del capital </w:t>
      </w:r>
    </w:p>
    <w:p w:rsidR="009846A8" w:rsidRPr="009846A8" w:rsidRDefault="009846A8" w:rsidP="009846A8">
      <w:pPr>
        <w:pStyle w:val="Prrafodelista"/>
        <w:numPr>
          <w:ilvl w:val="0"/>
          <w:numId w:val="32"/>
        </w:numPr>
        <w:rPr>
          <w:rFonts w:ascii="Times New Roman" w:hAnsi="Times New Roman" w:cs="Times New Roman"/>
          <w:b/>
          <w:sz w:val="24"/>
          <w:u w:val="single"/>
          <w:lang w:val="es-AR"/>
        </w:rPr>
      </w:pPr>
      <w:r w:rsidRPr="009846A8">
        <w:rPr>
          <w:rFonts w:ascii="Times New Roman" w:hAnsi="Times New Roman" w:cs="Times New Roman"/>
          <w:b/>
          <w:sz w:val="24"/>
          <w:u w:val="single"/>
          <w:lang w:val="es-AR"/>
        </w:rPr>
        <w:t>Estatutaria</w:t>
      </w:r>
      <w:r>
        <w:rPr>
          <w:rFonts w:ascii="Times New Roman" w:hAnsi="Times New Roman" w:cs="Times New Roman"/>
          <w:b/>
          <w:sz w:val="24"/>
          <w:u w:val="single"/>
          <w:lang w:val="es-AR"/>
        </w:rPr>
        <w:t xml:space="preserve">: </w:t>
      </w:r>
      <w:r>
        <w:rPr>
          <w:rFonts w:ascii="Times New Roman" w:hAnsi="Times New Roman" w:cs="Times New Roman"/>
          <w:sz w:val="24"/>
          <w:lang w:val="es-AR"/>
        </w:rPr>
        <w:t xml:space="preserve">Esta reserva se constituye si los estatutos del ente lo establecen y por el importe que establezca </w:t>
      </w:r>
      <w:r>
        <w:rPr>
          <w:rFonts w:ascii="Times New Roman" w:hAnsi="Times New Roman" w:cs="Times New Roman"/>
          <w:sz w:val="24"/>
          <w:lang w:val="es-AR"/>
        </w:rPr>
        <w:lastRenderedPageBreak/>
        <w:t xml:space="preserve">el mismo. Ésta solo podrá ejecutarse si los resultados del ejercicio son positivos o 0. </w:t>
      </w:r>
    </w:p>
    <w:p w:rsidR="009846A8" w:rsidRDefault="009846A8" w:rsidP="009846A8">
      <w:pPr>
        <w:pStyle w:val="Prrafodelista"/>
        <w:numPr>
          <w:ilvl w:val="0"/>
          <w:numId w:val="31"/>
        </w:numPr>
        <w:rPr>
          <w:rFonts w:ascii="Times New Roman" w:hAnsi="Times New Roman" w:cs="Times New Roman"/>
          <w:sz w:val="24"/>
          <w:lang w:val="es-AR"/>
        </w:rPr>
      </w:pPr>
      <w:r>
        <w:rPr>
          <w:rFonts w:ascii="Times New Roman" w:hAnsi="Times New Roman" w:cs="Times New Roman"/>
          <w:sz w:val="24"/>
          <w:lang w:val="es-AR"/>
        </w:rPr>
        <w:t>Voluntarias:</w:t>
      </w:r>
    </w:p>
    <w:p w:rsidR="009846A8" w:rsidRPr="009846A8" w:rsidRDefault="009846A8" w:rsidP="009846A8">
      <w:pPr>
        <w:pStyle w:val="Prrafodelista"/>
        <w:numPr>
          <w:ilvl w:val="0"/>
          <w:numId w:val="33"/>
        </w:numPr>
        <w:rPr>
          <w:rFonts w:ascii="Times New Roman" w:hAnsi="Times New Roman" w:cs="Times New Roman"/>
          <w:sz w:val="24"/>
          <w:lang w:val="es-AR"/>
        </w:rPr>
      </w:pPr>
      <w:r>
        <w:rPr>
          <w:rFonts w:ascii="Times New Roman" w:hAnsi="Times New Roman" w:cs="Times New Roman"/>
          <w:sz w:val="24"/>
          <w:lang w:val="es-AR"/>
        </w:rPr>
        <w:t>Facultativas: Estas reservas parten de la decisión del órgano volitivo del ente, ya que es exclusiva voluntad de los socios restringir o no su posibilidad de distribución de resultados no asignados por reducciones obligatorias.</w:t>
      </w:r>
    </w:p>
    <w:p w:rsidR="009846A8" w:rsidRDefault="009846A8" w:rsidP="009846A8">
      <w:pPr>
        <w:pStyle w:val="Prrafodelista"/>
        <w:numPr>
          <w:ilvl w:val="0"/>
          <w:numId w:val="30"/>
        </w:numPr>
        <w:rPr>
          <w:rFonts w:ascii="Times New Roman" w:hAnsi="Times New Roman" w:cs="Times New Roman"/>
          <w:sz w:val="24"/>
          <w:lang w:val="es-AR"/>
        </w:rPr>
      </w:pPr>
      <w:r w:rsidRPr="009846A8">
        <w:rPr>
          <w:rFonts w:ascii="Times New Roman" w:hAnsi="Times New Roman" w:cs="Times New Roman"/>
          <w:i/>
          <w:sz w:val="24"/>
          <w:lang w:val="es-AR"/>
        </w:rPr>
        <w:t>Resultados no Asignados</w:t>
      </w:r>
      <w:r>
        <w:rPr>
          <w:rFonts w:ascii="Times New Roman" w:hAnsi="Times New Roman" w:cs="Times New Roman"/>
          <w:sz w:val="24"/>
          <w:lang w:val="es-AR"/>
        </w:rPr>
        <w:t xml:space="preserve">: Se incluyen en este rubro, todos aquellos resultados que no tengan una afectación específica, es decir, todos aquellos resultados a los que no se les da ningún tratamiento a fecha de distribución. </w:t>
      </w:r>
    </w:p>
    <w:p w:rsidR="009846A8" w:rsidRDefault="009846A8" w:rsidP="009846A8">
      <w:pPr>
        <w:pStyle w:val="Prrafodelista"/>
        <w:ind w:left="1800"/>
        <w:rPr>
          <w:rFonts w:ascii="Times New Roman" w:hAnsi="Times New Roman" w:cs="Times New Roman"/>
          <w:sz w:val="24"/>
          <w:lang w:val="es-AR"/>
        </w:rPr>
      </w:pPr>
    </w:p>
    <w:p w:rsidR="007E035A" w:rsidRDefault="007E035A" w:rsidP="007E035A">
      <w:pPr>
        <w:pStyle w:val="Prrafodelista"/>
        <w:numPr>
          <w:ilvl w:val="0"/>
          <w:numId w:val="28"/>
        </w:numPr>
        <w:rPr>
          <w:rFonts w:ascii="Times New Roman" w:hAnsi="Times New Roman" w:cs="Times New Roman"/>
          <w:sz w:val="24"/>
          <w:lang w:val="es-AR"/>
        </w:rPr>
      </w:pPr>
      <w:r>
        <w:rPr>
          <w:rFonts w:ascii="Times New Roman" w:hAnsi="Times New Roman" w:cs="Times New Roman"/>
          <w:sz w:val="24"/>
          <w:u w:val="single"/>
          <w:lang w:val="es-AR"/>
        </w:rPr>
        <w:t>Aumentos de Capital</w:t>
      </w:r>
      <w:r w:rsidRPr="007E035A">
        <w:rPr>
          <w:rFonts w:ascii="Times New Roman" w:hAnsi="Times New Roman" w:cs="Times New Roman"/>
          <w:sz w:val="24"/>
          <w:lang w:val="es-AR"/>
        </w:rPr>
        <w:t>:</w:t>
      </w:r>
    </w:p>
    <w:p w:rsidR="009846A8" w:rsidRPr="009846A8" w:rsidRDefault="009846A8" w:rsidP="009846A8">
      <w:pPr>
        <w:pStyle w:val="Prrafodelista"/>
        <w:numPr>
          <w:ilvl w:val="0"/>
          <w:numId w:val="34"/>
        </w:numPr>
        <w:rPr>
          <w:rFonts w:ascii="Times New Roman" w:hAnsi="Times New Roman" w:cs="Times New Roman"/>
          <w:b/>
          <w:sz w:val="24"/>
          <w:lang w:val="es-AR"/>
        </w:rPr>
      </w:pPr>
      <w:r w:rsidRPr="009846A8">
        <w:rPr>
          <w:rFonts w:ascii="Times New Roman" w:hAnsi="Times New Roman" w:cs="Times New Roman"/>
          <w:b/>
          <w:sz w:val="24"/>
          <w:u w:val="single"/>
          <w:lang w:val="es-AR"/>
        </w:rPr>
        <w:t>Aportes Revocables (Antes mencionados)</w:t>
      </w:r>
    </w:p>
    <w:p w:rsidR="009846A8" w:rsidRPr="009846A8" w:rsidRDefault="009846A8" w:rsidP="009846A8">
      <w:pPr>
        <w:pStyle w:val="Prrafodelista"/>
        <w:numPr>
          <w:ilvl w:val="0"/>
          <w:numId w:val="34"/>
        </w:numPr>
        <w:rPr>
          <w:rFonts w:ascii="Times New Roman" w:hAnsi="Times New Roman" w:cs="Times New Roman"/>
          <w:b/>
          <w:sz w:val="24"/>
          <w:lang w:val="es-AR"/>
        </w:rPr>
      </w:pPr>
      <w:r w:rsidRPr="009846A8">
        <w:rPr>
          <w:rFonts w:ascii="Times New Roman" w:hAnsi="Times New Roman" w:cs="Times New Roman"/>
          <w:b/>
          <w:sz w:val="24"/>
          <w:u w:val="single"/>
          <w:lang w:val="es-AR"/>
        </w:rPr>
        <w:t>Aportes Irrevocables:</w:t>
      </w:r>
      <w:r>
        <w:rPr>
          <w:rFonts w:ascii="Times New Roman" w:hAnsi="Times New Roman" w:cs="Times New Roman"/>
          <w:sz w:val="24"/>
          <w:lang w:val="es-AR"/>
        </w:rPr>
        <w:t xml:space="preserve"> Consisten en entregas de activos a la sociedad para aplicarlos al pago de nuevas acciones a emitirse en el futuro. La asamblea de accionistas podrá aceptarlo o no; en caso de ser aceptado, el socio aportante debe comprometerse a no exigir su devolución; y en el caso de no ser aportado, deberá ser reintegrado sin ningún descuento</w:t>
      </w:r>
      <w:r w:rsidR="002476E4">
        <w:rPr>
          <w:rFonts w:ascii="Times New Roman" w:hAnsi="Times New Roman" w:cs="Times New Roman"/>
          <w:sz w:val="24"/>
          <w:lang w:val="es-AR"/>
        </w:rPr>
        <w:t>.</w:t>
      </w:r>
      <w:r w:rsidRPr="009846A8">
        <w:rPr>
          <w:rFonts w:ascii="Times New Roman" w:hAnsi="Times New Roman" w:cs="Times New Roman"/>
          <w:b/>
          <w:sz w:val="24"/>
          <w:u w:val="single"/>
          <w:lang w:val="es-AR"/>
        </w:rPr>
        <w:t xml:space="preserve"> </w:t>
      </w:r>
    </w:p>
    <w:p w:rsidR="009846A8" w:rsidRPr="009846A8" w:rsidRDefault="009846A8" w:rsidP="009846A8">
      <w:pPr>
        <w:pStyle w:val="Prrafodelista"/>
        <w:ind w:left="1080"/>
        <w:rPr>
          <w:rFonts w:ascii="Times New Roman" w:hAnsi="Times New Roman" w:cs="Times New Roman"/>
          <w:b/>
          <w:sz w:val="24"/>
          <w:lang w:val="es-AR"/>
        </w:rPr>
      </w:pPr>
    </w:p>
    <w:p w:rsidR="007E035A" w:rsidRPr="002476E4" w:rsidRDefault="003A72B9" w:rsidP="007E035A">
      <w:pPr>
        <w:pStyle w:val="Prrafodelista"/>
        <w:numPr>
          <w:ilvl w:val="0"/>
          <w:numId w:val="28"/>
        </w:numPr>
        <w:rPr>
          <w:rFonts w:ascii="Times New Roman" w:hAnsi="Times New Roman" w:cs="Times New Roman"/>
          <w:sz w:val="24"/>
          <w:lang w:val="es-AR"/>
        </w:rPr>
      </w:pPr>
      <w:r>
        <w:rPr>
          <w:rFonts w:ascii="Times New Roman" w:hAnsi="Times New Roman" w:cs="Times New Roman"/>
          <w:sz w:val="24"/>
          <w:u w:val="single"/>
          <w:lang w:val="es-AR"/>
        </w:rPr>
        <w:t>Acciones:</w:t>
      </w:r>
    </w:p>
    <w:p w:rsidR="002476E4" w:rsidRDefault="002476E4" w:rsidP="002476E4">
      <w:pPr>
        <w:pStyle w:val="Prrafodelista"/>
        <w:numPr>
          <w:ilvl w:val="0"/>
          <w:numId w:val="35"/>
        </w:numPr>
        <w:rPr>
          <w:rFonts w:ascii="Times New Roman" w:hAnsi="Times New Roman" w:cs="Times New Roman"/>
          <w:sz w:val="24"/>
          <w:lang w:val="es-AR"/>
        </w:rPr>
      </w:pPr>
      <w:r w:rsidRPr="002476E4">
        <w:rPr>
          <w:rFonts w:ascii="Times New Roman" w:hAnsi="Times New Roman" w:cs="Times New Roman"/>
          <w:b/>
          <w:sz w:val="24"/>
          <w:u w:val="single"/>
          <w:lang w:val="es-AR"/>
        </w:rPr>
        <w:t>Concepto</w:t>
      </w:r>
      <w:r>
        <w:rPr>
          <w:rFonts w:ascii="Times New Roman" w:hAnsi="Times New Roman" w:cs="Times New Roman"/>
          <w:sz w:val="24"/>
          <w:u w:val="single"/>
          <w:lang w:val="es-AR"/>
        </w:rPr>
        <w:t xml:space="preserve">: </w:t>
      </w:r>
      <w:r>
        <w:rPr>
          <w:rFonts w:ascii="Times New Roman" w:hAnsi="Times New Roman" w:cs="Times New Roman"/>
          <w:sz w:val="24"/>
          <w:lang w:val="es-AR"/>
        </w:rPr>
        <w:t>Es el título que representa la porción del capital que tiene cada poseedor, (a quien llamamos accionista, ya sea por aportes ya realizados, o por aquellos comprometidos) del dinero que los socios tienen en el ente.</w:t>
      </w:r>
    </w:p>
    <w:p w:rsidR="00265D8C" w:rsidRDefault="00265D8C" w:rsidP="00265D8C">
      <w:pPr>
        <w:pStyle w:val="Prrafodelista"/>
        <w:numPr>
          <w:ilvl w:val="0"/>
          <w:numId w:val="35"/>
        </w:numPr>
        <w:rPr>
          <w:rFonts w:ascii="Times New Roman" w:hAnsi="Times New Roman" w:cs="Times New Roman"/>
          <w:sz w:val="24"/>
          <w:lang w:val="es-AR"/>
        </w:rPr>
      </w:pPr>
      <w:r w:rsidRPr="00265D8C">
        <w:rPr>
          <w:rFonts w:ascii="Times New Roman" w:hAnsi="Times New Roman" w:cs="Times New Roman"/>
          <w:b/>
          <w:sz w:val="24"/>
          <w:u w:val="single"/>
          <w:lang w:val="es-AR"/>
        </w:rPr>
        <w:t>Tipos de emisión</w:t>
      </w:r>
      <w:r>
        <w:rPr>
          <w:rFonts w:ascii="Times New Roman" w:hAnsi="Times New Roman" w:cs="Times New Roman"/>
          <w:sz w:val="24"/>
          <w:lang w:val="es-AR"/>
        </w:rPr>
        <w:t>: Las emisiones pueden ser:</w:t>
      </w:r>
    </w:p>
    <w:p w:rsidR="00265D8C" w:rsidRDefault="00265D8C" w:rsidP="00265D8C">
      <w:pPr>
        <w:pStyle w:val="Prrafodelista"/>
        <w:numPr>
          <w:ilvl w:val="0"/>
          <w:numId w:val="37"/>
        </w:numPr>
        <w:rPr>
          <w:rFonts w:ascii="Times New Roman" w:hAnsi="Times New Roman" w:cs="Times New Roman"/>
          <w:sz w:val="24"/>
          <w:lang w:val="es-AR"/>
        </w:rPr>
      </w:pPr>
      <w:r w:rsidRPr="00265D8C">
        <w:rPr>
          <w:rFonts w:ascii="Times New Roman" w:hAnsi="Times New Roman" w:cs="Times New Roman"/>
          <w:i/>
          <w:sz w:val="24"/>
          <w:lang w:val="es-AR"/>
        </w:rPr>
        <w:t>A la par</w:t>
      </w:r>
      <w:r>
        <w:rPr>
          <w:rFonts w:ascii="Times New Roman" w:hAnsi="Times New Roman" w:cs="Times New Roman"/>
          <w:sz w:val="24"/>
          <w:lang w:val="es-AR"/>
        </w:rPr>
        <w:t>: El valor nominal coincide con el precio a integrar por cada acción.</w:t>
      </w:r>
    </w:p>
    <w:p w:rsidR="00265D8C" w:rsidRDefault="00265D8C" w:rsidP="00265D8C">
      <w:pPr>
        <w:pStyle w:val="Prrafodelista"/>
        <w:numPr>
          <w:ilvl w:val="0"/>
          <w:numId w:val="37"/>
        </w:numPr>
        <w:rPr>
          <w:rFonts w:ascii="Times New Roman" w:hAnsi="Times New Roman" w:cs="Times New Roman"/>
          <w:sz w:val="24"/>
          <w:lang w:val="es-AR"/>
        </w:rPr>
      </w:pPr>
      <w:r w:rsidRPr="00265D8C">
        <w:rPr>
          <w:rFonts w:ascii="Times New Roman" w:hAnsi="Times New Roman" w:cs="Times New Roman"/>
          <w:i/>
          <w:sz w:val="24"/>
          <w:lang w:val="es-AR"/>
        </w:rPr>
        <w:t>Sobre la Par</w:t>
      </w:r>
      <w:r>
        <w:rPr>
          <w:rFonts w:ascii="Times New Roman" w:hAnsi="Times New Roman" w:cs="Times New Roman"/>
          <w:sz w:val="24"/>
          <w:lang w:val="es-AR"/>
        </w:rPr>
        <w:t>: El valor nominal es menor al valor a integrar por cada acción.</w:t>
      </w:r>
    </w:p>
    <w:p w:rsidR="00265D8C" w:rsidRDefault="00265D8C" w:rsidP="00265D8C">
      <w:pPr>
        <w:pStyle w:val="Prrafodelista"/>
        <w:numPr>
          <w:ilvl w:val="0"/>
          <w:numId w:val="37"/>
        </w:numPr>
        <w:rPr>
          <w:rFonts w:ascii="Times New Roman" w:hAnsi="Times New Roman" w:cs="Times New Roman"/>
          <w:sz w:val="24"/>
          <w:lang w:val="es-AR"/>
        </w:rPr>
      </w:pPr>
      <w:r w:rsidRPr="00265D8C">
        <w:rPr>
          <w:rFonts w:ascii="Times New Roman" w:hAnsi="Times New Roman" w:cs="Times New Roman"/>
          <w:i/>
          <w:sz w:val="24"/>
          <w:lang w:val="es-AR"/>
        </w:rPr>
        <w:t>Bajo la Par</w:t>
      </w:r>
      <w:r>
        <w:rPr>
          <w:rFonts w:ascii="Times New Roman" w:hAnsi="Times New Roman" w:cs="Times New Roman"/>
          <w:sz w:val="24"/>
          <w:lang w:val="es-AR"/>
        </w:rPr>
        <w:t>: El valor nominal es mayor al valor a integrar por cada acción.</w:t>
      </w:r>
    </w:p>
    <w:p w:rsidR="00265D8C" w:rsidRPr="00265D8C" w:rsidRDefault="00265D8C" w:rsidP="00265D8C">
      <w:pPr>
        <w:pStyle w:val="Prrafodelista"/>
        <w:ind w:left="1800"/>
        <w:rPr>
          <w:rFonts w:ascii="Times New Roman" w:hAnsi="Times New Roman" w:cs="Times New Roman"/>
          <w:sz w:val="24"/>
          <w:lang w:val="es-AR"/>
        </w:rPr>
      </w:pPr>
    </w:p>
    <w:p w:rsidR="00265D8C" w:rsidRDefault="00265D8C" w:rsidP="00265D8C">
      <w:pPr>
        <w:pStyle w:val="Prrafodelista"/>
        <w:numPr>
          <w:ilvl w:val="0"/>
          <w:numId w:val="28"/>
        </w:numPr>
        <w:rPr>
          <w:rFonts w:ascii="Times New Roman" w:hAnsi="Times New Roman" w:cs="Times New Roman"/>
          <w:sz w:val="24"/>
          <w:lang w:val="es-AR"/>
        </w:rPr>
      </w:pPr>
      <w:r w:rsidRPr="00265D8C">
        <w:rPr>
          <w:rFonts w:ascii="Times New Roman" w:hAnsi="Times New Roman" w:cs="Times New Roman"/>
          <w:sz w:val="24"/>
          <w:u w:val="single"/>
          <w:lang w:val="es-AR"/>
        </w:rPr>
        <w:t>Gastos de Emisión</w:t>
      </w:r>
      <w:r>
        <w:rPr>
          <w:rFonts w:ascii="Times New Roman" w:hAnsi="Times New Roman" w:cs="Times New Roman"/>
          <w:sz w:val="24"/>
          <w:lang w:val="es-AR"/>
        </w:rPr>
        <w:t>:</w:t>
      </w:r>
    </w:p>
    <w:p w:rsidR="00265D8C" w:rsidRDefault="00DD1AD0" w:rsidP="00265D8C">
      <w:pPr>
        <w:pStyle w:val="Prrafodelista"/>
        <w:rPr>
          <w:rFonts w:ascii="Times New Roman" w:hAnsi="Times New Roman" w:cs="Times New Roman"/>
          <w:sz w:val="24"/>
          <w:lang w:val="es-AR"/>
        </w:rPr>
      </w:pPr>
      <w:r>
        <w:rPr>
          <w:rFonts w:ascii="Times New Roman" w:hAnsi="Times New Roman" w:cs="Times New Roman"/>
          <w:sz w:val="24"/>
          <w:lang w:val="es-AR"/>
        </w:rPr>
        <w:t xml:space="preserve">Son aquellos gastos que se generan en la emisión de acciones; ya sea por comisiones bancarias, publicaciones, comisiones de agente de bolsa, etc. Se efectúan para conseguir los aportes necesarios para obtener los futuros ingresos que deriven del uso de capitales obtenidos. </w:t>
      </w:r>
    </w:p>
    <w:p w:rsidR="00DD1AD0" w:rsidRDefault="00DD1AD0" w:rsidP="00265D8C">
      <w:pPr>
        <w:pStyle w:val="Prrafodelista"/>
        <w:rPr>
          <w:rFonts w:ascii="Times New Roman" w:hAnsi="Times New Roman" w:cs="Times New Roman"/>
          <w:sz w:val="24"/>
          <w:lang w:val="es-AR"/>
        </w:rPr>
      </w:pPr>
      <w:r>
        <w:rPr>
          <w:rFonts w:ascii="Times New Roman" w:hAnsi="Times New Roman" w:cs="Times New Roman"/>
          <w:sz w:val="24"/>
          <w:lang w:val="es-AR"/>
        </w:rPr>
        <w:t>Contablemente se lo puede registrar como:</w:t>
      </w:r>
    </w:p>
    <w:p w:rsidR="00DD1AD0" w:rsidRPr="00DD1AD0" w:rsidRDefault="00DD1AD0" w:rsidP="00DD1AD0">
      <w:pPr>
        <w:pStyle w:val="Prrafodelista"/>
        <w:numPr>
          <w:ilvl w:val="0"/>
          <w:numId w:val="38"/>
        </w:numPr>
        <w:rPr>
          <w:rFonts w:ascii="Times New Roman" w:hAnsi="Times New Roman" w:cs="Times New Roman"/>
          <w:b/>
          <w:sz w:val="24"/>
          <w:lang w:val="es-AR"/>
        </w:rPr>
      </w:pPr>
      <w:r w:rsidRPr="00DD1AD0">
        <w:rPr>
          <w:rFonts w:ascii="Times New Roman" w:hAnsi="Times New Roman" w:cs="Times New Roman"/>
          <w:b/>
          <w:sz w:val="24"/>
          <w:lang w:val="es-AR"/>
        </w:rPr>
        <w:t xml:space="preserve">Resultado Negativo </w:t>
      </w:r>
    </w:p>
    <w:p w:rsidR="00DD1AD0" w:rsidRPr="00DD1AD0" w:rsidRDefault="00DD1AD0" w:rsidP="00DD1AD0">
      <w:pPr>
        <w:pStyle w:val="Prrafodelista"/>
        <w:numPr>
          <w:ilvl w:val="0"/>
          <w:numId w:val="38"/>
        </w:numPr>
        <w:rPr>
          <w:rFonts w:ascii="Times New Roman" w:hAnsi="Times New Roman" w:cs="Times New Roman"/>
          <w:b/>
          <w:sz w:val="24"/>
          <w:lang w:val="es-AR"/>
        </w:rPr>
      </w:pPr>
      <w:r w:rsidRPr="00DD1AD0">
        <w:rPr>
          <w:rFonts w:ascii="Times New Roman" w:hAnsi="Times New Roman" w:cs="Times New Roman"/>
          <w:b/>
          <w:sz w:val="24"/>
          <w:lang w:val="es-AR"/>
        </w:rPr>
        <w:t>Intangible</w:t>
      </w:r>
      <w:r>
        <w:rPr>
          <w:rFonts w:ascii="Times New Roman" w:hAnsi="Times New Roman" w:cs="Times New Roman"/>
          <w:b/>
          <w:sz w:val="24"/>
          <w:lang w:val="es-AR"/>
        </w:rPr>
        <w:t>: Sufrirá amortizaciones como cualquier activo intangible</w:t>
      </w:r>
    </w:p>
    <w:p w:rsidR="00DD1AD0" w:rsidRPr="00DD1AD0" w:rsidRDefault="00DD1AD0" w:rsidP="00DD1AD0">
      <w:pPr>
        <w:pStyle w:val="Prrafodelista"/>
        <w:numPr>
          <w:ilvl w:val="0"/>
          <w:numId w:val="38"/>
        </w:numPr>
        <w:rPr>
          <w:rFonts w:ascii="Times New Roman" w:hAnsi="Times New Roman" w:cs="Times New Roman"/>
          <w:b/>
          <w:sz w:val="24"/>
          <w:lang w:val="es-AR"/>
        </w:rPr>
      </w:pPr>
      <w:r w:rsidRPr="00DD1AD0">
        <w:rPr>
          <w:rFonts w:ascii="Times New Roman" w:hAnsi="Times New Roman" w:cs="Times New Roman"/>
          <w:b/>
          <w:sz w:val="24"/>
          <w:lang w:val="es-AR"/>
        </w:rPr>
        <w:t>Según la Ley 19550</w:t>
      </w:r>
      <w:r>
        <w:rPr>
          <w:rFonts w:ascii="Times New Roman" w:hAnsi="Times New Roman" w:cs="Times New Roman"/>
          <w:b/>
          <w:sz w:val="24"/>
          <w:lang w:val="es-AR"/>
        </w:rPr>
        <w:t xml:space="preserve">: Los gastos son expuestos para disminuir la prima de emisión. </w:t>
      </w:r>
    </w:p>
    <w:p w:rsidR="00DD1AD0" w:rsidRPr="003A72B9" w:rsidRDefault="00DD1AD0" w:rsidP="00265D8C">
      <w:pPr>
        <w:pStyle w:val="Prrafodelista"/>
        <w:rPr>
          <w:rFonts w:ascii="Times New Roman" w:hAnsi="Times New Roman" w:cs="Times New Roman"/>
          <w:sz w:val="24"/>
          <w:lang w:val="es-AR"/>
        </w:rPr>
      </w:pPr>
    </w:p>
    <w:p w:rsidR="003A72B9" w:rsidRPr="00F3706D" w:rsidRDefault="00263622" w:rsidP="007E035A">
      <w:pPr>
        <w:pStyle w:val="Prrafodelista"/>
        <w:numPr>
          <w:ilvl w:val="0"/>
          <w:numId w:val="28"/>
        </w:numPr>
        <w:rPr>
          <w:rFonts w:ascii="Times New Roman" w:hAnsi="Times New Roman" w:cs="Times New Roman"/>
          <w:sz w:val="24"/>
          <w:lang w:val="es-AR"/>
        </w:rPr>
      </w:pPr>
      <w:r>
        <w:rPr>
          <w:rFonts w:ascii="Times New Roman" w:hAnsi="Times New Roman" w:cs="Times New Roman"/>
          <w:sz w:val="24"/>
          <w:u w:val="single"/>
          <w:lang w:val="es-AR"/>
        </w:rPr>
        <w:t xml:space="preserve">Reducción de Capital: </w:t>
      </w:r>
    </w:p>
    <w:p w:rsidR="00F3706D" w:rsidRDefault="00F3706D" w:rsidP="00F3706D">
      <w:pPr>
        <w:pStyle w:val="Prrafodelista"/>
        <w:rPr>
          <w:rFonts w:ascii="Times New Roman" w:hAnsi="Times New Roman" w:cs="Times New Roman"/>
          <w:sz w:val="24"/>
          <w:u w:val="single"/>
          <w:lang w:val="es-AR"/>
        </w:rPr>
      </w:pPr>
    </w:p>
    <w:p w:rsidR="00F3706D" w:rsidRDefault="00F3706D" w:rsidP="00F3706D">
      <w:pPr>
        <w:pStyle w:val="Prrafodelista"/>
        <w:rPr>
          <w:rFonts w:ascii="Times New Roman" w:hAnsi="Times New Roman" w:cs="Times New Roman"/>
          <w:sz w:val="24"/>
          <w:u w:val="single"/>
          <w:lang w:val="es-AR"/>
        </w:rPr>
      </w:pPr>
    </w:p>
    <w:p w:rsidR="00F3706D" w:rsidRDefault="00F3706D" w:rsidP="00F3706D">
      <w:pPr>
        <w:pStyle w:val="Prrafodelista"/>
        <w:rPr>
          <w:rFonts w:ascii="Times New Roman" w:hAnsi="Times New Roman" w:cs="Times New Roman"/>
          <w:sz w:val="24"/>
          <w:u w:val="single"/>
          <w:lang w:val="es-AR"/>
        </w:rPr>
      </w:pPr>
    </w:p>
    <w:p w:rsidR="00F3706D" w:rsidRDefault="00F3706D" w:rsidP="00F3706D">
      <w:pPr>
        <w:pStyle w:val="Prrafodelista"/>
        <w:rPr>
          <w:rFonts w:ascii="Times New Roman" w:hAnsi="Times New Roman" w:cs="Times New Roman"/>
          <w:sz w:val="24"/>
          <w:lang w:val="es-AR"/>
        </w:rPr>
      </w:pPr>
      <w:r>
        <w:rPr>
          <w:rFonts w:ascii="Times New Roman" w:hAnsi="Times New Roman" w:cs="Times New Roman"/>
          <w:sz w:val="24"/>
          <w:lang w:val="es-AR"/>
        </w:rPr>
        <w:t>Las reducciones pueden ser:</w:t>
      </w:r>
    </w:p>
    <w:p w:rsidR="00F3706D" w:rsidRPr="00F3706D" w:rsidRDefault="00F3706D" w:rsidP="00F3706D">
      <w:pPr>
        <w:pStyle w:val="Prrafodelista"/>
        <w:numPr>
          <w:ilvl w:val="0"/>
          <w:numId w:val="39"/>
        </w:numPr>
        <w:rPr>
          <w:rFonts w:ascii="Times New Roman" w:hAnsi="Times New Roman" w:cs="Times New Roman"/>
          <w:b/>
          <w:sz w:val="24"/>
          <w:lang w:val="es-AR"/>
        </w:rPr>
      </w:pPr>
      <w:r w:rsidRPr="00F3706D">
        <w:rPr>
          <w:rFonts w:ascii="Times New Roman" w:hAnsi="Times New Roman" w:cs="Times New Roman"/>
          <w:b/>
          <w:sz w:val="24"/>
          <w:lang w:val="es-AR"/>
        </w:rPr>
        <w:t>Voluntarias:</w:t>
      </w:r>
      <w:r>
        <w:rPr>
          <w:rFonts w:ascii="Times New Roman" w:hAnsi="Times New Roman" w:cs="Times New Roman"/>
          <w:b/>
          <w:sz w:val="24"/>
          <w:lang w:val="es-AR"/>
        </w:rPr>
        <w:t xml:space="preserve"> </w:t>
      </w:r>
      <w:r>
        <w:rPr>
          <w:rFonts w:ascii="Times New Roman" w:hAnsi="Times New Roman" w:cs="Times New Roman"/>
          <w:sz w:val="24"/>
          <w:lang w:val="es-AR"/>
        </w:rPr>
        <w:t xml:space="preserve">Es decisión de los accionistas disminuir el capital, siempre que no existan oposiciones de terceros que puedan verse perjudicados por esta medida. </w:t>
      </w:r>
    </w:p>
    <w:p w:rsidR="00F3706D" w:rsidRPr="00F3706D" w:rsidRDefault="00F3706D" w:rsidP="00F3706D">
      <w:pPr>
        <w:pStyle w:val="Prrafodelista"/>
        <w:numPr>
          <w:ilvl w:val="0"/>
          <w:numId w:val="39"/>
        </w:numPr>
        <w:rPr>
          <w:rFonts w:ascii="Times New Roman" w:hAnsi="Times New Roman" w:cs="Times New Roman"/>
          <w:b/>
          <w:sz w:val="24"/>
          <w:lang w:val="es-AR"/>
        </w:rPr>
      </w:pPr>
      <w:r w:rsidRPr="00F3706D">
        <w:rPr>
          <w:rFonts w:ascii="Times New Roman" w:hAnsi="Times New Roman" w:cs="Times New Roman"/>
          <w:b/>
          <w:sz w:val="24"/>
          <w:lang w:val="es-AR"/>
        </w:rPr>
        <w:t>Obligatorias:</w:t>
      </w:r>
      <w:r>
        <w:rPr>
          <w:rFonts w:ascii="Times New Roman" w:hAnsi="Times New Roman" w:cs="Times New Roman"/>
          <w:sz w:val="24"/>
          <w:lang w:val="es-AR"/>
        </w:rPr>
        <w:t xml:space="preserve"> La ley 19550 establece que si los resultados negativos absorben el 100% de las ganancias reservadas y el 50% del capital se deberá reducir el capital. </w:t>
      </w:r>
    </w:p>
    <w:p w:rsidR="00265D8C" w:rsidRPr="00265D8C" w:rsidRDefault="00265D8C" w:rsidP="00265D8C">
      <w:pPr>
        <w:pStyle w:val="Prrafodelista"/>
        <w:rPr>
          <w:rFonts w:ascii="Times New Roman" w:hAnsi="Times New Roman" w:cs="Times New Roman"/>
          <w:sz w:val="24"/>
          <w:lang w:val="es-AR"/>
        </w:rPr>
      </w:pPr>
    </w:p>
    <w:p w:rsidR="00265D8C" w:rsidRPr="00263622" w:rsidRDefault="00265D8C" w:rsidP="00265D8C">
      <w:pPr>
        <w:pStyle w:val="Prrafodelista"/>
        <w:rPr>
          <w:rFonts w:ascii="Times New Roman" w:hAnsi="Times New Roman" w:cs="Times New Roman"/>
          <w:sz w:val="24"/>
          <w:lang w:val="es-AR"/>
        </w:rPr>
      </w:pPr>
    </w:p>
    <w:p w:rsidR="00263622" w:rsidRPr="002476E4" w:rsidRDefault="00263622" w:rsidP="007E035A">
      <w:pPr>
        <w:pStyle w:val="Prrafodelista"/>
        <w:numPr>
          <w:ilvl w:val="0"/>
          <w:numId w:val="28"/>
        </w:numPr>
        <w:rPr>
          <w:rFonts w:ascii="Times New Roman" w:hAnsi="Times New Roman" w:cs="Times New Roman"/>
          <w:sz w:val="24"/>
          <w:lang w:val="es-AR"/>
        </w:rPr>
      </w:pPr>
      <w:r>
        <w:rPr>
          <w:rFonts w:ascii="Times New Roman" w:hAnsi="Times New Roman" w:cs="Times New Roman"/>
          <w:sz w:val="24"/>
          <w:u w:val="single"/>
          <w:lang w:val="es-AR"/>
        </w:rPr>
        <w:t>Clases de Acciones</w:t>
      </w:r>
    </w:p>
    <w:p w:rsidR="002476E4" w:rsidRPr="007E035A" w:rsidRDefault="002476E4" w:rsidP="002476E4">
      <w:pPr>
        <w:pStyle w:val="Prrafodelista"/>
        <w:rPr>
          <w:rFonts w:ascii="Times New Roman" w:hAnsi="Times New Roman" w:cs="Times New Roman"/>
          <w:sz w:val="24"/>
          <w:lang w:val="es-AR"/>
        </w:rPr>
      </w:pPr>
    </w:p>
    <w:p w:rsidR="00640260" w:rsidRDefault="00CD7259" w:rsidP="00CD7259">
      <w:pPr>
        <w:pStyle w:val="Prrafodelista"/>
        <w:numPr>
          <w:ilvl w:val="0"/>
          <w:numId w:val="36"/>
        </w:numPr>
        <w:rPr>
          <w:rFonts w:ascii="Times New Roman" w:hAnsi="Times New Roman" w:cs="Times New Roman"/>
          <w:sz w:val="24"/>
          <w:lang w:val="es-AR"/>
        </w:rPr>
      </w:pPr>
      <w:r w:rsidRPr="00265D8C">
        <w:rPr>
          <w:rFonts w:ascii="Times New Roman" w:hAnsi="Times New Roman" w:cs="Times New Roman"/>
          <w:b/>
          <w:sz w:val="24"/>
          <w:u w:val="single"/>
          <w:lang w:val="es-AR"/>
        </w:rPr>
        <w:t>Ordinarias</w:t>
      </w:r>
      <w:r>
        <w:rPr>
          <w:rFonts w:ascii="Times New Roman" w:hAnsi="Times New Roman" w:cs="Times New Roman"/>
          <w:sz w:val="24"/>
          <w:lang w:val="es-AR"/>
        </w:rPr>
        <w:t>:</w:t>
      </w:r>
    </w:p>
    <w:p w:rsidR="00CD7259" w:rsidRDefault="00CD7259" w:rsidP="00CD7259">
      <w:pPr>
        <w:pStyle w:val="Prrafodelista"/>
        <w:ind w:left="1440"/>
        <w:rPr>
          <w:rFonts w:ascii="Times New Roman" w:hAnsi="Times New Roman" w:cs="Times New Roman"/>
          <w:sz w:val="24"/>
          <w:lang w:val="es-AR"/>
        </w:rPr>
      </w:pPr>
      <w:r>
        <w:rPr>
          <w:rFonts w:ascii="Times New Roman" w:hAnsi="Times New Roman" w:cs="Times New Roman"/>
          <w:sz w:val="24"/>
          <w:lang w:val="es-AR"/>
        </w:rPr>
        <w:t>Estas acciones le confieren al tenedor, el derecho de voto, el beneficio de la explotación y el remanente de la liquidación (en caso de disolución de la sociedad, el accionista recibirá una porción)</w:t>
      </w:r>
    </w:p>
    <w:p w:rsidR="00CD7259" w:rsidRDefault="00CD7259" w:rsidP="00CD7259">
      <w:pPr>
        <w:pStyle w:val="Prrafodelista"/>
        <w:numPr>
          <w:ilvl w:val="0"/>
          <w:numId w:val="36"/>
        </w:numPr>
        <w:rPr>
          <w:rFonts w:ascii="Times New Roman" w:hAnsi="Times New Roman" w:cs="Times New Roman"/>
          <w:sz w:val="24"/>
          <w:lang w:val="es-AR"/>
        </w:rPr>
      </w:pPr>
      <w:r w:rsidRPr="00265D8C">
        <w:rPr>
          <w:rFonts w:ascii="Times New Roman" w:hAnsi="Times New Roman" w:cs="Times New Roman"/>
          <w:b/>
          <w:sz w:val="24"/>
          <w:u w:val="single"/>
          <w:lang w:val="es-AR"/>
        </w:rPr>
        <w:t>Preferidas</w:t>
      </w:r>
      <w:r>
        <w:rPr>
          <w:rFonts w:ascii="Times New Roman" w:hAnsi="Times New Roman" w:cs="Times New Roman"/>
          <w:sz w:val="24"/>
          <w:lang w:val="es-AR"/>
        </w:rPr>
        <w:t>:</w:t>
      </w:r>
      <w:r w:rsidR="0005082C">
        <w:rPr>
          <w:rFonts w:ascii="Times New Roman" w:hAnsi="Times New Roman" w:cs="Times New Roman"/>
          <w:sz w:val="24"/>
          <w:lang w:val="es-AR"/>
        </w:rPr>
        <w:t xml:space="preserve"> </w:t>
      </w:r>
    </w:p>
    <w:p w:rsidR="0005082C" w:rsidRDefault="0005082C" w:rsidP="0005082C">
      <w:pPr>
        <w:pStyle w:val="Prrafodelista"/>
        <w:ind w:left="1440"/>
        <w:rPr>
          <w:rFonts w:ascii="Times New Roman" w:hAnsi="Times New Roman" w:cs="Times New Roman"/>
          <w:sz w:val="24"/>
          <w:lang w:val="es-AR"/>
        </w:rPr>
      </w:pPr>
      <w:r>
        <w:rPr>
          <w:rFonts w:ascii="Times New Roman" w:hAnsi="Times New Roman" w:cs="Times New Roman"/>
          <w:sz w:val="24"/>
          <w:lang w:val="es-AR"/>
        </w:rPr>
        <w:t>Son acciones con preferencia patrimonial, y les permite a los tenedores de estas acciones recibir dividendos y remanentes de liquidación preferentemente a los otros tenedores de acciones que no tengan la categoría de preferidas</w:t>
      </w:r>
    </w:p>
    <w:p w:rsidR="00CD7259" w:rsidRDefault="00CD7259" w:rsidP="00CD7259">
      <w:pPr>
        <w:pStyle w:val="Prrafodelista"/>
        <w:numPr>
          <w:ilvl w:val="0"/>
          <w:numId w:val="36"/>
        </w:numPr>
        <w:rPr>
          <w:rFonts w:ascii="Times New Roman" w:hAnsi="Times New Roman" w:cs="Times New Roman"/>
          <w:sz w:val="24"/>
          <w:lang w:val="es-AR"/>
        </w:rPr>
      </w:pPr>
      <w:r w:rsidRPr="00265D8C">
        <w:rPr>
          <w:rFonts w:ascii="Times New Roman" w:hAnsi="Times New Roman" w:cs="Times New Roman"/>
          <w:b/>
          <w:sz w:val="24"/>
          <w:u w:val="single"/>
          <w:lang w:val="es-AR"/>
        </w:rPr>
        <w:t>De Participación</w:t>
      </w:r>
      <w:r>
        <w:rPr>
          <w:rFonts w:ascii="Times New Roman" w:hAnsi="Times New Roman" w:cs="Times New Roman"/>
          <w:sz w:val="24"/>
          <w:lang w:val="es-AR"/>
        </w:rPr>
        <w:t>:</w:t>
      </w:r>
    </w:p>
    <w:p w:rsidR="00265D8C" w:rsidRPr="00265D8C" w:rsidRDefault="00265D8C" w:rsidP="00265D8C">
      <w:pPr>
        <w:pStyle w:val="Prrafodelista"/>
        <w:ind w:left="1440"/>
        <w:rPr>
          <w:rFonts w:ascii="Times New Roman" w:hAnsi="Times New Roman" w:cs="Times New Roman"/>
          <w:sz w:val="24"/>
          <w:lang w:val="es-AR"/>
        </w:rPr>
      </w:pPr>
      <w:r>
        <w:rPr>
          <w:rFonts w:ascii="Times New Roman" w:hAnsi="Times New Roman" w:cs="Times New Roman"/>
          <w:sz w:val="24"/>
          <w:lang w:val="es-AR"/>
        </w:rPr>
        <w:t>Son acciones representativas de una participación en el capital pero carentes de derecho a voto. Para emitir estas acciones, éstas deben tener una preferencia patrimonial sobre las acciones ordinarias, debe otorgar a sus tenedores derechos económicos en igual, y podrán ser convertidas en ordinarias de acuerdo a los términos de sus respectivas condiciones de emisión.</w:t>
      </w:r>
    </w:p>
    <w:p w:rsidR="00CA59F7" w:rsidRDefault="00CA59F7" w:rsidP="00CA59F7">
      <w:pPr>
        <w:pStyle w:val="Prrafodelista"/>
        <w:rPr>
          <w:rFonts w:ascii="Times New Roman" w:hAnsi="Times New Roman" w:cs="Times New Roman"/>
          <w:sz w:val="24"/>
          <w:u w:val="single"/>
          <w:lang w:val="es-AR"/>
        </w:rPr>
      </w:pPr>
    </w:p>
    <w:p w:rsidR="005F07ED" w:rsidRDefault="005F07ED" w:rsidP="005F07ED">
      <w:pPr>
        <w:pStyle w:val="Prrafodelista"/>
        <w:jc w:val="center"/>
        <w:rPr>
          <w:rFonts w:ascii="Times New Roman" w:hAnsi="Times New Roman" w:cs="Times New Roman"/>
          <w:sz w:val="28"/>
          <w:u w:val="single"/>
          <w:lang w:val="es-AR"/>
        </w:rPr>
      </w:pPr>
      <w:r>
        <w:rPr>
          <w:rFonts w:ascii="Times New Roman" w:hAnsi="Times New Roman" w:cs="Times New Roman"/>
          <w:sz w:val="28"/>
          <w:u w:val="single"/>
          <w:lang w:val="es-AR"/>
        </w:rPr>
        <w:t xml:space="preserve">Las RT. </w:t>
      </w:r>
    </w:p>
    <w:p w:rsidR="00164632" w:rsidRDefault="00164632" w:rsidP="005F07ED">
      <w:pPr>
        <w:pStyle w:val="Prrafodelista"/>
        <w:jc w:val="center"/>
        <w:rPr>
          <w:rFonts w:ascii="Times New Roman" w:hAnsi="Times New Roman" w:cs="Times New Roman"/>
          <w:sz w:val="28"/>
          <w:u w:val="single"/>
          <w:lang w:val="es-AR"/>
        </w:rPr>
      </w:pPr>
    </w:p>
    <w:p w:rsidR="00164632" w:rsidRPr="001E4EE4" w:rsidRDefault="005F07ED" w:rsidP="001E4EE4">
      <w:pPr>
        <w:pStyle w:val="Prrafodelista"/>
        <w:rPr>
          <w:rFonts w:ascii="Times New Roman" w:hAnsi="Times New Roman" w:cs="Times New Roman"/>
          <w:sz w:val="28"/>
          <w:lang w:val="es-AR"/>
        </w:rPr>
      </w:pPr>
      <w:r>
        <w:rPr>
          <w:rFonts w:ascii="Times New Roman" w:hAnsi="Times New Roman" w:cs="Times New Roman"/>
          <w:sz w:val="28"/>
          <w:lang w:val="es-AR"/>
        </w:rPr>
        <w:t xml:space="preserve">RT 8, 2D: </w:t>
      </w:r>
      <w:r w:rsidR="00164632" w:rsidRPr="00164632">
        <w:rPr>
          <w:rFonts w:ascii="Times New Roman" w:hAnsi="Times New Roman" w:cs="Times New Roman"/>
          <w:sz w:val="28"/>
          <w:lang w:val="es-AR"/>
        </w:rPr>
        <w:t>ESTADOS COMPLEMENTARIOS</w:t>
      </w:r>
      <w:bookmarkStart w:id="0" w:name="_GoBack"/>
      <w:bookmarkEnd w:id="0"/>
    </w:p>
    <w:p w:rsidR="00164632" w:rsidRPr="00164632" w:rsidRDefault="00164632" w:rsidP="00AA615F">
      <w:pPr>
        <w:pStyle w:val="Prrafodelista"/>
        <w:ind w:firstLine="113"/>
        <w:rPr>
          <w:rFonts w:ascii="Times New Roman" w:hAnsi="Times New Roman" w:cs="Times New Roman"/>
          <w:sz w:val="24"/>
          <w:lang w:val="es-AR"/>
        </w:rPr>
      </w:pPr>
      <w:r w:rsidRPr="00164632">
        <w:rPr>
          <w:rFonts w:ascii="Times New Roman" w:hAnsi="Times New Roman" w:cs="Times New Roman"/>
          <w:sz w:val="24"/>
          <w:lang w:val="es-AR"/>
        </w:rPr>
        <w:t xml:space="preserve">Los estados consolidados constituyen información </w:t>
      </w:r>
      <w:r>
        <w:rPr>
          <w:rFonts w:ascii="Times New Roman" w:hAnsi="Times New Roman" w:cs="Times New Roman"/>
          <w:sz w:val="24"/>
          <w:lang w:val="es-AR"/>
        </w:rPr>
        <w:t xml:space="preserve">complementaria </w:t>
      </w:r>
      <w:r w:rsidRPr="00164632">
        <w:rPr>
          <w:rFonts w:ascii="Times New Roman" w:hAnsi="Times New Roman" w:cs="Times New Roman"/>
          <w:sz w:val="24"/>
          <w:lang w:val="es-AR"/>
        </w:rPr>
        <w:t>que debe presentarse adicionalmente a los estados básicos</w:t>
      </w:r>
      <w:r>
        <w:rPr>
          <w:rFonts w:ascii="Times New Roman" w:hAnsi="Times New Roman" w:cs="Times New Roman"/>
          <w:sz w:val="24"/>
          <w:lang w:val="es-AR"/>
        </w:rPr>
        <w:t xml:space="preserve">. </w:t>
      </w:r>
      <w:r w:rsidRPr="00164632">
        <w:rPr>
          <w:rFonts w:ascii="Times New Roman" w:hAnsi="Times New Roman" w:cs="Times New Roman"/>
          <w:sz w:val="24"/>
          <w:lang w:val="es-AR"/>
        </w:rPr>
        <w:t>Ellos comprenden:</w:t>
      </w:r>
    </w:p>
    <w:p w:rsidR="00164632" w:rsidRPr="00164632" w:rsidRDefault="00164632" w:rsidP="00AA615F">
      <w:pPr>
        <w:pStyle w:val="Prrafodelista"/>
        <w:ind w:firstLine="113"/>
        <w:rPr>
          <w:rFonts w:ascii="Times New Roman" w:hAnsi="Times New Roman" w:cs="Times New Roman"/>
          <w:sz w:val="24"/>
          <w:lang w:val="es-AR"/>
        </w:rPr>
      </w:pPr>
      <w:r w:rsidRPr="00164632">
        <w:rPr>
          <w:rFonts w:ascii="Times New Roman" w:hAnsi="Times New Roman" w:cs="Times New Roman"/>
          <w:sz w:val="24"/>
          <w:lang w:val="es-AR"/>
        </w:rPr>
        <w:t>1. Estado de situación patrimonial o balance general consolidado.</w:t>
      </w:r>
    </w:p>
    <w:p w:rsidR="00164632" w:rsidRPr="00164632" w:rsidRDefault="00164632" w:rsidP="00AA615F">
      <w:pPr>
        <w:pStyle w:val="Prrafodelista"/>
        <w:ind w:firstLine="113"/>
        <w:rPr>
          <w:rFonts w:ascii="Times New Roman" w:hAnsi="Times New Roman" w:cs="Times New Roman"/>
          <w:sz w:val="24"/>
          <w:lang w:val="es-AR"/>
        </w:rPr>
      </w:pPr>
      <w:r w:rsidRPr="00164632">
        <w:rPr>
          <w:rFonts w:ascii="Times New Roman" w:hAnsi="Times New Roman" w:cs="Times New Roman"/>
          <w:sz w:val="24"/>
          <w:lang w:val="es-AR"/>
        </w:rPr>
        <w:t>2. Estado de resultados consolidado.</w:t>
      </w:r>
    </w:p>
    <w:p w:rsidR="00164632" w:rsidRDefault="00164632" w:rsidP="00AA615F">
      <w:pPr>
        <w:pStyle w:val="Prrafodelista"/>
        <w:ind w:firstLine="113"/>
        <w:rPr>
          <w:rFonts w:ascii="Times New Roman" w:hAnsi="Times New Roman" w:cs="Times New Roman"/>
          <w:sz w:val="24"/>
          <w:lang w:val="es-AR"/>
        </w:rPr>
      </w:pPr>
      <w:r w:rsidRPr="00164632">
        <w:rPr>
          <w:rFonts w:ascii="Times New Roman" w:hAnsi="Times New Roman" w:cs="Times New Roman"/>
          <w:sz w:val="24"/>
          <w:lang w:val="es-AR"/>
        </w:rPr>
        <w:t>3. Estado de flujo de efectivo consolidado.</w:t>
      </w:r>
    </w:p>
    <w:p w:rsidR="005F07ED" w:rsidRDefault="00164632" w:rsidP="00AA615F">
      <w:pPr>
        <w:pStyle w:val="Prrafodelista"/>
        <w:ind w:firstLine="113"/>
        <w:rPr>
          <w:rFonts w:ascii="Times New Roman" w:hAnsi="Times New Roman" w:cs="Times New Roman"/>
          <w:sz w:val="24"/>
          <w:lang w:val="es-AR"/>
        </w:rPr>
      </w:pPr>
      <w:r w:rsidRPr="00164632">
        <w:rPr>
          <w:rFonts w:ascii="Times New Roman" w:hAnsi="Times New Roman" w:cs="Times New Roman"/>
          <w:sz w:val="24"/>
          <w:lang w:val="es-AR"/>
        </w:rPr>
        <w:t>Los estados consolidados</w:t>
      </w:r>
      <w:r>
        <w:rPr>
          <w:rFonts w:ascii="Times New Roman" w:hAnsi="Times New Roman" w:cs="Times New Roman"/>
          <w:sz w:val="24"/>
          <w:lang w:val="es-AR"/>
        </w:rPr>
        <w:t xml:space="preserve"> </w:t>
      </w:r>
      <w:r w:rsidRPr="00164632">
        <w:rPr>
          <w:rFonts w:ascii="Times New Roman" w:hAnsi="Times New Roman" w:cs="Times New Roman"/>
          <w:sz w:val="24"/>
          <w:lang w:val="es-AR"/>
        </w:rPr>
        <w:t>–al igual que los básicos– deben integrarse con su respectiva información complementaria.</w:t>
      </w:r>
    </w:p>
    <w:p w:rsidR="00164632" w:rsidRDefault="00164632" w:rsidP="00164632">
      <w:pPr>
        <w:pStyle w:val="Prrafodelista"/>
        <w:rPr>
          <w:rFonts w:ascii="Times New Roman" w:hAnsi="Times New Roman" w:cs="Times New Roman"/>
          <w:sz w:val="24"/>
          <w:lang w:val="es-AR"/>
        </w:rPr>
      </w:pPr>
    </w:p>
    <w:p w:rsidR="00164632" w:rsidRDefault="00164632" w:rsidP="00164632">
      <w:pPr>
        <w:pStyle w:val="Prrafodelista"/>
        <w:rPr>
          <w:rFonts w:ascii="Times New Roman" w:hAnsi="Times New Roman" w:cs="Times New Roman"/>
          <w:sz w:val="28"/>
          <w:lang w:val="es-AR"/>
        </w:rPr>
      </w:pPr>
      <w:r>
        <w:rPr>
          <w:rFonts w:ascii="Times New Roman" w:hAnsi="Times New Roman" w:cs="Times New Roman"/>
          <w:sz w:val="28"/>
          <w:lang w:val="es-AR"/>
        </w:rPr>
        <w:t xml:space="preserve">RT 8, 2E: </w:t>
      </w:r>
      <w:r w:rsidR="00AA615F" w:rsidRPr="00AA615F">
        <w:rPr>
          <w:rFonts w:ascii="Times New Roman" w:hAnsi="Times New Roman" w:cs="Times New Roman"/>
          <w:sz w:val="28"/>
          <w:lang w:val="es-AR"/>
        </w:rPr>
        <w:t>INFORMACIÓN COMPARATIVA</w:t>
      </w:r>
      <w:r w:rsidR="00AA615F">
        <w:rPr>
          <w:rFonts w:ascii="Times New Roman" w:hAnsi="Times New Roman" w:cs="Times New Roman"/>
          <w:sz w:val="28"/>
          <w:lang w:val="es-AR"/>
        </w:rPr>
        <w:t>:</w:t>
      </w:r>
    </w:p>
    <w:p w:rsidR="00AA615F" w:rsidRPr="00AA615F" w:rsidRDefault="00AA615F" w:rsidP="00AA615F">
      <w:pPr>
        <w:pStyle w:val="Prrafodelista"/>
        <w:ind w:firstLine="113"/>
        <w:rPr>
          <w:rFonts w:ascii="Times New Roman" w:hAnsi="Times New Roman" w:cs="Times New Roman"/>
          <w:sz w:val="24"/>
          <w:lang w:val="es-AR"/>
        </w:rPr>
      </w:pPr>
      <w:r w:rsidRPr="00AA615F">
        <w:rPr>
          <w:rFonts w:ascii="Times New Roman" w:hAnsi="Times New Roman" w:cs="Times New Roman"/>
          <w:sz w:val="24"/>
          <w:lang w:val="es-AR"/>
        </w:rPr>
        <w:t>Los importes de los estados contables básicos se presentarán a dos columnas.</w:t>
      </w:r>
    </w:p>
    <w:p w:rsidR="00AA615F" w:rsidRDefault="00AA615F" w:rsidP="00AA615F">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En la primera se expondrán los datos del período actual y en la segunda la </w:t>
      </w:r>
      <w:r w:rsidRPr="00AA615F">
        <w:rPr>
          <w:rFonts w:ascii="Times New Roman" w:hAnsi="Times New Roman" w:cs="Times New Roman"/>
          <w:sz w:val="24"/>
          <w:lang w:val="es-AR"/>
        </w:rPr>
        <w:t>siguiente información comparativa:</w:t>
      </w:r>
    </w:p>
    <w:p w:rsidR="00AA615F" w:rsidRPr="00AA615F" w:rsidRDefault="00AA615F" w:rsidP="00AA615F">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a) cuando se trate de ejercicios completos, la </w:t>
      </w:r>
      <w:r w:rsidRPr="00AA615F">
        <w:rPr>
          <w:rFonts w:ascii="Times New Roman" w:hAnsi="Times New Roman" w:cs="Times New Roman"/>
          <w:sz w:val="24"/>
          <w:lang w:val="es-AR"/>
        </w:rPr>
        <w:t>c</w:t>
      </w:r>
      <w:r>
        <w:rPr>
          <w:rFonts w:ascii="Times New Roman" w:hAnsi="Times New Roman" w:cs="Times New Roman"/>
          <w:sz w:val="24"/>
          <w:lang w:val="es-AR"/>
        </w:rPr>
        <w:t xml:space="preserve">orrespondiente al ejercicio </w:t>
      </w:r>
      <w:r w:rsidRPr="00AA615F">
        <w:rPr>
          <w:rFonts w:ascii="Times New Roman" w:hAnsi="Times New Roman" w:cs="Times New Roman"/>
          <w:sz w:val="24"/>
          <w:lang w:val="es-AR"/>
        </w:rPr>
        <w:t>precedente;</w:t>
      </w:r>
    </w:p>
    <w:p w:rsidR="00AA615F" w:rsidRPr="00AA615F" w:rsidRDefault="00AA615F" w:rsidP="00AA615F">
      <w:pPr>
        <w:pStyle w:val="Prrafodelista"/>
        <w:ind w:firstLine="113"/>
        <w:rPr>
          <w:rFonts w:ascii="Times New Roman" w:hAnsi="Times New Roman" w:cs="Times New Roman"/>
          <w:sz w:val="24"/>
          <w:lang w:val="es-AR"/>
        </w:rPr>
      </w:pPr>
      <w:r w:rsidRPr="00AA615F">
        <w:rPr>
          <w:rFonts w:ascii="Times New Roman" w:hAnsi="Times New Roman" w:cs="Times New Roman"/>
          <w:sz w:val="24"/>
          <w:lang w:val="es-AR"/>
        </w:rPr>
        <w:lastRenderedPageBreak/>
        <w:t>b) cuando se trate de períodos intermedios</w:t>
      </w:r>
    </w:p>
    <w:p w:rsidR="00AA615F" w:rsidRPr="00AA615F" w:rsidRDefault="00AA615F" w:rsidP="00AA615F">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1)  la información comparativa del estado de </w:t>
      </w:r>
      <w:r w:rsidRPr="00AA615F">
        <w:rPr>
          <w:rFonts w:ascii="Times New Roman" w:hAnsi="Times New Roman" w:cs="Times New Roman"/>
          <w:sz w:val="24"/>
          <w:lang w:val="es-AR"/>
        </w:rPr>
        <w:t>situaci</w:t>
      </w:r>
      <w:r>
        <w:rPr>
          <w:rFonts w:ascii="Times New Roman" w:hAnsi="Times New Roman" w:cs="Times New Roman"/>
          <w:sz w:val="24"/>
          <w:lang w:val="es-AR"/>
        </w:rPr>
        <w:t xml:space="preserve">ón patrimonial será la </w:t>
      </w:r>
      <w:r w:rsidRPr="00AA615F">
        <w:rPr>
          <w:rFonts w:ascii="Times New Roman" w:hAnsi="Times New Roman" w:cs="Times New Roman"/>
          <w:sz w:val="24"/>
          <w:lang w:val="es-AR"/>
        </w:rPr>
        <w:t xml:space="preserve">correspondiente al </w:t>
      </w:r>
      <w:r>
        <w:rPr>
          <w:rFonts w:ascii="Times New Roman" w:hAnsi="Times New Roman" w:cs="Times New Roman"/>
          <w:sz w:val="24"/>
          <w:lang w:val="es-AR"/>
        </w:rPr>
        <w:t xml:space="preserve">mismo estado a la fecha de cierre del ejercicio </w:t>
      </w:r>
      <w:r w:rsidRPr="00AA615F">
        <w:rPr>
          <w:rFonts w:ascii="Times New Roman" w:hAnsi="Times New Roman" w:cs="Times New Roman"/>
          <w:sz w:val="24"/>
          <w:lang w:val="es-AR"/>
        </w:rPr>
        <w:t>completo</w:t>
      </w:r>
      <w:r>
        <w:rPr>
          <w:rFonts w:ascii="Times New Roman" w:hAnsi="Times New Roman" w:cs="Times New Roman"/>
          <w:sz w:val="24"/>
          <w:lang w:val="es-AR"/>
        </w:rPr>
        <w:t xml:space="preserve"> </w:t>
      </w:r>
      <w:r w:rsidRPr="00AA615F">
        <w:rPr>
          <w:rFonts w:ascii="Times New Roman" w:hAnsi="Times New Roman" w:cs="Times New Roman"/>
          <w:sz w:val="24"/>
          <w:lang w:val="es-AR"/>
        </w:rPr>
        <w:t>precedente;</w:t>
      </w:r>
    </w:p>
    <w:p w:rsidR="00AA615F" w:rsidRDefault="00AA615F" w:rsidP="00AA615F">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2) las informaciones comparativas correspondientes a los estados de </w:t>
      </w:r>
      <w:r w:rsidRPr="00AA615F">
        <w:rPr>
          <w:rFonts w:ascii="Times New Roman" w:hAnsi="Times New Roman" w:cs="Times New Roman"/>
          <w:sz w:val="24"/>
          <w:lang w:val="es-AR"/>
        </w:rPr>
        <w:t xml:space="preserve">resultados (o de recursos y gastos), de evolución del patrimonio neto y de flujo de </w:t>
      </w:r>
      <w:r>
        <w:rPr>
          <w:rFonts w:ascii="Times New Roman" w:hAnsi="Times New Roman" w:cs="Times New Roman"/>
          <w:sz w:val="24"/>
          <w:lang w:val="es-AR"/>
        </w:rPr>
        <w:t xml:space="preserve">efectivo serán las </w:t>
      </w:r>
      <w:r w:rsidRPr="00AA615F">
        <w:rPr>
          <w:rFonts w:ascii="Times New Roman" w:hAnsi="Times New Roman" w:cs="Times New Roman"/>
          <w:sz w:val="24"/>
          <w:lang w:val="es-AR"/>
        </w:rPr>
        <w:t>correspondient</w:t>
      </w:r>
      <w:r>
        <w:rPr>
          <w:rFonts w:ascii="Times New Roman" w:hAnsi="Times New Roman" w:cs="Times New Roman"/>
          <w:sz w:val="24"/>
          <w:lang w:val="es-AR"/>
        </w:rPr>
        <w:t xml:space="preserve">es al período equivalente del ejercicio </w:t>
      </w:r>
      <w:r w:rsidRPr="00AA615F">
        <w:rPr>
          <w:rFonts w:ascii="Times New Roman" w:hAnsi="Times New Roman" w:cs="Times New Roman"/>
          <w:sz w:val="24"/>
          <w:lang w:val="es-AR"/>
        </w:rPr>
        <w:t>precedente.</w:t>
      </w:r>
    </w:p>
    <w:p w:rsidR="00AA615F" w:rsidRDefault="00AA615F" w:rsidP="00AA615F">
      <w:pPr>
        <w:pStyle w:val="Prrafodelista"/>
        <w:ind w:firstLine="113"/>
        <w:rPr>
          <w:rFonts w:ascii="Times New Roman" w:hAnsi="Times New Roman" w:cs="Times New Roman"/>
          <w:sz w:val="24"/>
          <w:lang w:val="es-AR"/>
        </w:rPr>
      </w:pPr>
      <w:r w:rsidRPr="00AA615F">
        <w:rPr>
          <w:rFonts w:ascii="Times New Roman" w:hAnsi="Times New Roman" w:cs="Times New Roman"/>
          <w:sz w:val="24"/>
          <w:lang w:val="es-AR"/>
        </w:rPr>
        <w:t>No se requiere la presentación de informaci</w:t>
      </w:r>
      <w:r>
        <w:rPr>
          <w:rFonts w:ascii="Times New Roman" w:hAnsi="Times New Roman" w:cs="Times New Roman"/>
          <w:sz w:val="24"/>
          <w:lang w:val="es-AR"/>
        </w:rPr>
        <w:t xml:space="preserve">ón comparativa, cuando el ente </w:t>
      </w:r>
      <w:r w:rsidRPr="00AA615F">
        <w:rPr>
          <w:rFonts w:ascii="Times New Roman" w:hAnsi="Times New Roman" w:cs="Times New Roman"/>
          <w:sz w:val="24"/>
          <w:lang w:val="es-AR"/>
        </w:rPr>
        <w:t>no hubiera tenido la obligación de emitir el estado donde se hubiera encontrado la</w:t>
      </w:r>
      <w:r>
        <w:rPr>
          <w:rFonts w:ascii="Times New Roman" w:hAnsi="Times New Roman" w:cs="Times New Roman"/>
          <w:sz w:val="24"/>
          <w:lang w:val="es-AR"/>
        </w:rPr>
        <w:t xml:space="preserve"> </w:t>
      </w:r>
      <w:r w:rsidRPr="00AA615F">
        <w:rPr>
          <w:rFonts w:ascii="Times New Roman" w:hAnsi="Times New Roman" w:cs="Times New Roman"/>
          <w:sz w:val="24"/>
          <w:lang w:val="es-AR"/>
        </w:rPr>
        <w:t>información con la que se requiere la comparación.</w:t>
      </w:r>
    </w:p>
    <w:p w:rsidR="00AA615F" w:rsidRPr="00AA615F" w:rsidRDefault="00AA615F" w:rsidP="00AA615F">
      <w:pPr>
        <w:pStyle w:val="Prrafodelista"/>
        <w:ind w:firstLine="113"/>
        <w:rPr>
          <w:rFonts w:ascii="Times New Roman" w:hAnsi="Times New Roman" w:cs="Times New Roman"/>
          <w:sz w:val="24"/>
          <w:lang w:val="es-AR"/>
        </w:rPr>
      </w:pPr>
    </w:p>
    <w:p w:rsidR="00164632" w:rsidRDefault="000A23DE" w:rsidP="00340F64">
      <w:pPr>
        <w:pStyle w:val="Prrafodelista"/>
        <w:ind w:firstLine="113"/>
        <w:rPr>
          <w:rFonts w:ascii="Times New Roman" w:hAnsi="Times New Roman" w:cs="Times New Roman"/>
          <w:sz w:val="28"/>
          <w:lang w:val="es-AR"/>
        </w:rPr>
      </w:pPr>
      <w:r w:rsidRPr="000A23DE">
        <w:rPr>
          <w:rFonts w:ascii="Times New Roman" w:hAnsi="Times New Roman" w:cs="Times New Roman"/>
          <w:sz w:val="28"/>
          <w:lang w:val="es-AR"/>
        </w:rPr>
        <w:t>CAPÍTULO 3:</w:t>
      </w:r>
      <w:r>
        <w:rPr>
          <w:rFonts w:ascii="Times New Roman" w:hAnsi="Times New Roman" w:cs="Times New Roman"/>
          <w:sz w:val="28"/>
          <w:lang w:val="es-AR"/>
        </w:rPr>
        <w:t xml:space="preserve"> ESTADO DE SITUACIÓN PATRIMONIAL O BALANCE </w:t>
      </w:r>
      <w:r w:rsidRPr="000A23DE">
        <w:rPr>
          <w:rFonts w:ascii="Times New Roman" w:hAnsi="Times New Roman" w:cs="Times New Roman"/>
          <w:sz w:val="28"/>
          <w:lang w:val="es-AR"/>
        </w:rPr>
        <w:t>GENERAL</w:t>
      </w:r>
    </w:p>
    <w:p w:rsidR="000A23DE" w:rsidRPr="000A23DE" w:rsidRDefault="000A23DE" w:rsidP="00340F64">
      <w:pPr>
        <w:pStyle w:val="Prrafodelista"/>
        <w:ind w:firstLine="113"/>
        <w:rPr>
          <w:rFonts w:ascii="Times New Roman" w:hAnsi="Times New Roman" w:cs="Times New Roman"/>
          <w:sz w:val="24"/>
          <w:lang w:val="es-AR"/>
        </w:rPr>
      </w:pPr>
      <w:r w:rsidRPr="000A23DE">
        <w:rPr>
          <w:rFonts w:ascii="Times New Roman" w:hAnsi="Times New Roman" w:cs="Times New Roman"/>
          <w:sz w:val="24"/>
          <w:lang w:val="es-AR"/>
        </w:rPr>
        <w:t xml:space="preserve">A.1. Concepto </w:t>
      </w:r>
    </w:p>
    <w:p w:rsidR="000A23DE" w:rsidRDefault="000A23DE"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En un momento determinado, el estado </w:t>
      </w:r>
      <w:r w:rsidRPr="000A23DE">
        <w:rPr>
          <w:rFonts w:ascii="Times New Roman" w:hAnsi="Times New Roman" w:cs="Times New Roman"/>
          <w:sz w:val="24"/>
          <w:lang w:val="es-AR"/>
        </w:rPr>
        <w:t xml:space="preserve">de </w:t>
      </w:r>
      <w:r>
        <w:rPr>
          <w:rFonts w:ascii="Times New Roman" w:hAnsi="Times New Roman" w:cs="Times New Roman"/>
          <w:sz w:val="24"/>
          <w:lang w:val="es-AR"/>
        </w:rPr>
        <w:t xml:space="preserve">situación patrimonial o </w:t>
      </w:r>
      <w:r w:rsidRPr="000A23DE">
        <w:rPr>
          <w:rFonts w:ascii="Times New Roman" w:hAnsi="Times New Roman" w:cs="Times New Roman"/>
          <w:sz w:val="24"/>
          <w:lang w:val="es-AR"/>
        </w:rPr>
        <w:t xml:space="preserve">balance </w:t>
      </w:r>
      <w:r>
        <w:rPr>
          <w:rFonts w:ascii="Times New Roman" w:hAnsi="Times New Roman" w:cs="Times New Roman"/>
          <w:sz w:val="24"/>
          <w:lang w:val="es-AR"/>
        </w:rPr>
        <w:t xml:space="preserve">general Expone el activo, el pasivo y el </w:t>
      </w:r>
      <w:r w:rsidRPr="000A23DE">
        <w:rPr>
          <w:rFonts w:ascii="Times New Roman" w:hAnsi="Times New Roman" w:cs="Times New Roman"/>
          <w:sz w:val="24"/>
          <w:lang w:val="es-AR"/>
        </w:rPr>
        <w:t>patrimoni</w:t>
      </w:r>
      <w:r>
        <w:rPr>
          <w:rFonts w:ascii="Times New Roman" w:hAnsi="Times New Roman" w:cs="Times New Roman"/>
          <w:sz w:val="24"/>
          <w:lang w:val="es-AR"/>
        </w:rPr>
        <w:t>o neto y, en su caso, L</w:t>
      </w:r>
      <w:r w:rsidRPr="000A23DE">
        <w:rPr>
          <w:rFonts w:ascii="Times New Roman" w:hAnsi="Times New Roman" w:cs="Times New Roman"/>
          <w:sz w:val="24"/>
          <w:lang w:val="es-AR"/>
        </w:rPr>
        <w:t>a participación minoritaria en sociedades controladas.</w:t>
      </w:r>
    </w:p>
    <w:p w:rsidR="00340F64" w:rsidRDefault="00340F64" w:rsidP="00340F64">
      <w:pPr>
        <w:pStyle w:val="Prrafodelista"/>
        <w:ind w:firstLine="113"/>
        <w:rPr>
          <w:rFonts w:ascii="Times New Roman" w:hAnsi="Times New Roman" w:cs="Times New Roman"/>
          <w:sz w:val="24"/>
          <w:lang w:val="es-AR"/>
        </w:rPr>
      </w:pPr>
    </w:p>
    <w:p w:rsidR="000A23DE" w:rsidRPr="000A23DE" w:rsidRDefault="000A23DE" w:rsidP="00340F64">
      <w:pPr>
        <w:pStyle w:val="Prrafodelista"/>
        <w:ind w:firstLine="113"/>
        <w:rPr>
          <w:rFonts w:ascii="Times New Roman" w:hAnsi="Times New Roman" w:cs="Times New Roman"/>
          <w:sz w:val="28"/>
          <w:lang w:val="es-AR"/>
        </w:rPr>
      </w:pPr>
      <w:r w:rsidRPr="000A23DE">
        <w:rPr>
          <w:rFonts w:ascii="Times New Roman" w:hAnsi="Times New Roman" w:cs="Times New Roman"/>
          <w:sz w:val="28"/>
          <w:lang w:val="es-AR"/>
        </w:rPr>
        <w:t>CAPÍTULO 4 - ESTADO DE RESULTADOS (O DE RECURSOS Y GASTOS)</w:t>
      </w:r>
    </w:p>
    <w:p w:rsidR="000A23DE" w:rsidRPr="000A23DE" w:rsidRDefault="000A23DE" w:rsidP="00340F64">
      <w:pPr>
        <w:pStyle w:val="Prrafodelista"/>
        <w:ind w:firstLine="113"/>
        <w:rPr>
          <w:rFonts w:ascii="Times New Roman" w:hAnsi="Times New Roman" w:cs="Times New Roman"/>
          <w:sz w:val="24"/>
          <w:lang w:val="es-AR"/>
        </w:rPr>
      </w:pPr>
      <w:r w:rsidRPr="000A23DE">
        <w:rPr>
          <w:rFonts w:ascii="Times New Roman" w:hAnsi="Times New Roman" w:cs="Times New Roman"/>
          <w:sz w:val="24"/>
          <w:lang w:val="es-AR"/>
        </w:rPr>
        <w:t xml:space="preserve">A.1. Concepto </w:t>
      </w:r>
    </w:p>
    <w:p w:rsidR="000A23DE" w:rsidRPr="000A23DE" w:rsidRDefault="000A23DE"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Suministra información de las causas que generaron el resultado atribuible al </w:t>
      </w:r>
      <w:r w:rsidRPr="000A23DE">
        <w:rPr>
          <w:rFonts w:ascii="Times New Roman" w:hAnsi="Times New Roman" w:cs="Times New Roman"/>
          <w:sz w:val="24"/>
          <w:lang w:val="es-AR"/>
        </w:rPr>
        <w:t>período.</w:t>
      </w:r>
    </w:p>
    <w:p w:rsidR="000A23DE" w:rsidRPr="000A23DE" w:rsidRDefault="000A23DE" w:rsidP="00340F64">
      <w:pPr>
        <w:pStyle w:val="Prrafodelista"/>
        <w:ind w:firstLine="113"/>
        <w:rPr>
          <w:rFonts w:ascii="Times New Roman" w:hAnsi="Times New Roman" w:cs="Times New Roman"/>
          <w:sz w:val="24"/>
          <w:lang w:val="es-AR"/>
        </w:rPr>
      </w:pPr>
      <w:r w:rsidRPr="000A23DE">
        <w:rPr>
          <w:rFonts w:ascii="Times New Roman" w:hAnsi="Times New Roman" w:cs="Times New Roman"/>
          <w:sz w:val="24"/>
          <w:lang w:val="es-AR"/>
        </w:rPr>
        <w:t>A.2. Estructura</w:t>
      </w:r>
    </w:p>
    <w:p w:rsidR="000A23DE" w:rsidRPr="000A23DE" w:rsidRDefault="000A23DE"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Las partidas de resultados se clasifican en resultados ordinarios y resultados </w:t>
      </w:r>
      <w:r w:rsidRPr="000A23DE">
        <w:rPr>
          <w:rFonts w:ascii="Times New Roman" w:hAnsi="Times New Roman" w:cs="Times New Roman"/>
          <w:sz w:val="24"/>
          <w:lang w:val="es-AR"/>
        </w:rPr>
        <w:t>extraordinarios.</w:t>
      </w:r>
    </w:p>
    <w:p w:rsidR="000A23DE" w:rsidRPr="00340F64" w:rsidRDefault="000A23DE" w:rsidP="00340F64">
      <w:pPr>
        <w:pStyle w:val="Prrafodelista"/>
        <w:ind w:firstLine="113"/>
        <w:rPr>
          <w:rFonts w:ascii="Times New Roman" w:hAnsi="Times New Roman" w:cs="Times New Roman"/>
          <w:sz w:val="24"/>
          <w:u w:val="single"/>
          <w:lang w:val="es-AR"/>
        </w:rPr>
      </w:pPr>
      <w:r w:rsidRPr="00340F64">
        <w:rPr>
          <w:rFonts w:ascii="Times New Roman" w:hAnsi="Times New Roman" w:cs="Times New Roman"/>
          <w:sz w:val="24"/>
          <w:u w:val="single"/>
          <w:lang w:val="es-AR"/>
        </w:rPr>
        <w:t xml:space="preserve">A.2.a. Resultados ordinarios: </w:t>
      </w:r>
    </w:p>
    <w:p w:rsidR="000A23DE" w:rsidRPr="000A23DE" w:rsidRDefault="000A23DE"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 Son</w:t>
      </w:r>
      <w:r w:rsidRPr="000A23DE">
        <w:rPr>
          <w:rFonts w:ascii="Times New Roman" w:hAnsi="Times New Roman" w:cs="Times New Roman"/>
          <w:sz w:val="24"/>
          <w:lang w:val="es-AR"/>
        </w:rPr>
        <w:t xml:space="preserve"> todos  los  resultados  del  ente  acaecidos  durant</w:t>
      </w:r>
      <w:r>
        <w:rPr>
          <w:rFonts w:ascii="Times New Roman" w:hAnsi="Times New Roman" w:cs="Times New Roman"/>
          <w:sz w:val="24"/>
          <w:lang w:val="es-AR"/>
        </w:rPr>
        <w:t xml:space="preserve">e  el  ejercicio,  excepto  los </w:t>
      </w:r>
      <w:r w:rsidRPr="000A23DE">
        <w:rPr>
          <w:rFonts w:ascii="Times New Roman" w:hAnsi="Times New Roman" w:cs="Times New Roman"/>
          <w:sz w:val="24"/>
          <w:lang w:val="es-AR"/>
        </w:rPr>
        <w:t>resultados extraordinarios.</w:t>
      </w:r>
    </w:p>
    <w:p w:rsidR="000A23DE" w:rsidRPr="00340F64" w:rsidRDefault="000A23DE" w:rsidP="00340F64">
      <w:pPr>
        <w:pStyle w:val="Prrafodelista"/>
        <w:ind w:firstLine="113"/>
        <w:rPr>
          <w:rFonts w:ascii="Times New Roman" w:hAnsi="Times New Roman" w:cs="Times New Roman"/>
          <w:sz w:val="24"/>
          <w:u w:val="single"/>
          <w:lang w:val="es-AR"/>
        </w:rPr>
      </w:pPr>
      <w:r w:rsidRPr="00340F64">
        <w:rPr>
          <w:rFonts w:ascii="Times New Roman" w:hAnsi="Times New Roman" w:cs="Times New Roman"/>
          <w:sz w:val="24"/>
          <w:u w:val="single"/>
          <w:lang w:val="es-AR"/>
        </w:rPr>
        <w:t xml:space="preserve">A.2.b. Resultados extraordinarios: </w:t>
      </w:r>
    </w:p>
    <w:p w:rsidR="000A23DE"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Comprende los resultados atípicos y excepcionales acaecidos durante el </w:t>
      </w:r>
      <w:r w:rsidRPr="00340F64">
        <w:rPr>
          <w:rFonts w:ascii="Times New Roman" w:hAnsi="Times New Roman" w:cs="Times New Roman"/>
          <w:sz w:val="24"/>
          <w:lang w:val="es-AR"/>
        </w:rPr>
        <w:t xml:space="preserve">ejercicio, de suceso infrecuente en el pasado </w:t>
      </w:r>
      <w:r w:rsidR="000A23DE" w:rsidRPr="00340F64">
        <w:rPr>
          <w:rFonts w:ascii="Times New Roman" w:hAnsi="Times New Roman" w:cs="Times New Roman"/>
          <w:sz w:val="24"/>
          <w:lang w:val="es-AR"/>
        </w:rPr>
        <w:t>y</w:t>
      </w:r>
      <w:r w:rsidRPr="00340F64">
        <w:rPr>
          <w:rFonts w:ascii="Times New Roman" w:hAnsi="Times New Roman" w:cs="Times New Roman"/>
          <w:sz w:val="24"/>
          <w:lang w:val="es-AR"/>
        </w:rPr>
        <w:t xml:space="preserve"> de comportamiento </w:t>
      </w:r>
      <w:r>
        <w:rPr>
          <w:rFonts w:ascii="Times New Roman" w:hAnsi="Times New Roman" w:cs="Times New Roman"/>
          <w:sz w:val="24"/>
          <w:lang w:val="es-AR"/>
        </w:rPr>
        <w:t xml:space="preserve">similar </w:t>
      </w:r>
      <w:r w:rsidRPr="00340F64">
        <w:rPr>
          <w:rFonts w:ascii="Times New Roman" w:hAnsi="Times New Roman" w:cs="Times New Roman"/>
          <w:sz w:val="24"/>
          <w:lang w:val="es-AR"/>
        </w:rPr>
        <w:t xml:space="preserve">esperado para el futuro, </w:t>
      </w:r>
      <w:r w:rsidR="000A23DE" w:rsidRPr="00340F64">
        <w:rPr>
          <w:rFonts w:ascii="Times New Roman" w:hAnsi="Times New Roman" w:cs="Times New Roman"/>
          <w:sz w:val="24"/>
          <w:lang w:val="es-AR"/>
        </w:rPr>
        <w:t>generados por factores a</w:t>
      </w:r>
      <w:r w:rsidRPr="00340F64">
        <w:rPr>
          <w:rFonts w:ascii="Times New Roman" w:hAnsi="Times New Roman" w:cs="Times New Roman"/>
          <w:sz w:val="24"/>
          <w:lang w:val="es-AR"/>
        </w:rPr>
        <w:t>jenos a las decisiones propias del ente, tales</w:t>
      </w:r>
      <w:r w:rsidR="000A23DE" w:rsidRPr="00340F64">
        <w:rPr>
          <w:rFonts w:ascii="Times New Roman" w:hAnsi="Times New Roman" w:cs="Times New Roman"/>
          <w:sz w:val="24"/>
          <w:lang w:val="es-AR"/>
        </w:rPr>
        <w:t xml:space="preserve"> como expropiación de activos y siniestros</w:t>
      </w:r>
      <w:r>
        <w:rPr>
          <w:rFonts w:ascii="Times New Roman" w:hAnsi="Times New Roman" w:cs="Times New Roman"/>
          <w:sz w:val="24"/>
          <w:lang w:val="es-AR"/>
        </w:rPr>
        <w:t>.</w:t>
      </w:r>
    </w:p>
    <w:p w:rsidR="00340F64" w:rsidRDefault="00340F64" w:rsidP="00340F64">
      <w:pPr>
        <w:pStyle w:val="Prrafodelista"/>
        <w:ind w:firstLine="113"/>
        <w:rPr>
          <w:rFonts w:ascii="Times New Roman" w:hAnsi="Times New Roman" w:cs="Times New Roman"/>
          <w:sz w:val="24"/>
          <w:lang w:val="es-AR"/>
        </w:rPr>
      </w:pPr>
    </w:p>
    <w:p w:rsidR="00340F64" w:rsidRDefault="00340F64" w:rsidP="00340F64">
      <w:pPr>
        <w:pStyle w:val="Prrafodelista"/>
        <w:ind w:firstLine="113"/>
        <w:rPr>
          <w:rFonts w:ascii="Times New Roman" w:hAnsi="Times New Roman" w:cs="Times New Roman"/>
          <w:sz w:val="28"/>
          <w:lang w:val="es-AR"/>
        </w:rPr>
      </w:pPr>
      <w:r w:rsidRPr="00340F64">
        <w:rPr>
          <w:rFonts w:ascii="Times New Roman" w:hAnsi="Times New Roman" w:cs="Times New Roman"/>
          <w:sz w:val="28"/>
          <w:lang w:val="es-AR"/>
        </w:rPr>
        <w:t>CAPÍTULO 5 - ESTADO DE EVOLUCIÓN DEL PATRIMONIO NETO</w:t>
      </w:r>
    </w:p>
    <w:p w:rsidR="00340F64" w:rsidRP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A.1. Concepto:</w:t>
      </w:r>
    </w:p>
    <w:p w:rsid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Informa la composición del patrimonio neto </w:t>
      </w:r>
      <w:r w:rsidRPr="00340F64">
        <w:rPr>
          <w:rFonts w:ascii="Times New Roman" w:hAnsi="Times New Roman" w:cs="Times New Roman"/>
          <w:sz w:val="24"/>
          <w:lang w:val="es-AR"/>
        </w:rPr>
        <w:t>y</w:t>
      </w:r>
      <w:r>
        <w:rPr>
          <w:rFonts w:ascii="Times New Roman" w:hAnsi="Times New Roman" w:cs="Times New Roman"/>
          <w:sz w:val="24"/>
          <w:lang w:val="es-AR"/>
        </w:rPr>
        <w:t xml:space="preserve"> las causas de los cambios </w:t>
      </w:r>
      <w:r w:rsidRPr="00340F64">
        <w:rPr>
          <w:rFonts w:ascii="Times New Roman" w:hAnsi="Times New Roman" w:cs="Times New Roman"/>
          <w:sz w:val="24"/>
          <w:lang w:val="es-AR"/>
        </w:rPr>
        <w:t>acaecidos durante los períodos presentados en los rubros que lo integran</w:t>
      </w:r>
    </w:p>
    <w:p w:rsid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A.2 Estructura:</w:t>
      </w:r>
    </w:p>
    <w:p w:rsidR="00340F64" w:rsidRDefault="00340F64" w:rsidP="00340F64">
      <w:pPr>
        <w:pStyle w:val="Prrafodelista"/>
        <w:ind w:firstLine="113"/>
        <w:rPr>
          <w:rFonts w:ascii="Times New Roman" w:hAnsi="Times New Roman" w:cs="Times New Roman"/>
          <w:sz w:val="24"/>
          <w:lang w:val="es-AR"/>
        </w:rPr>
      </w:pPr>
      <w:r w:rsidRPr="00340F64">
        <w:rPr>
          <w:rFonts w:ascii="Times New Roman" w:hAnsi="Times New Roman" w:cs="Times New Roman"/>
          <w:sz w:val="24"/>
          <w:lang w:val="es-AR"/>
        </w:rPr>
        <w:t>Las partidas integrantes del patrimonio neto deb</w:t>
      </w:r>
      <w:r>
        <w:rPr>
          <w:rFonts w:ascii="Times New Roman" w:hAnsi="Times New Roman" w:cs="Times New Roman"/>
          <w:sz w:val="24"/>
          <w:lang w:val="es-AR"/>
        </w:rPr>
        <w:t xml:space="preserve">en clasificarse y resumirse de </w:t>
      </w:r>
      <w:r w:rsidRPr="00340F64">
        <w:rPr>
          <w:rFonts w:ascii="Times New Roman" w:hAnsi="Times New Roman" w:cs="Times New Roman"/>
          <w:sz w:val="24"/>
          <w:lang w:val="es-AR"/>
        </w:rPr>
        <w:t xml:space="preserve">acuerdo </w:t>
      </w:r>
      <w:r>
        <w:rPr>
          <w:rFonts w:ascii="Times New Roman" w:hAnsi="Times New Roman" w:cs="Times New Roman"/>
          <w:sz w:val="24"/>
          <w:lang w:val="es-AR"/>
        </w:rPr>
        <w:t xml:space="preserve">con su origen: aportes de los </w:t>
      </w:r>
      <w:r w:rsidRPr="00340F64">
        <w:rPr>
          <w:rFonts w:ascii="Times New Roman" w:hAnsi="Times New Roman" w:cs="Times New Roman"/>
          <w:sz w:val="24"/>
          <w:lang w:val="es-AR"/>
        </w:rPr>
        <w:t>p</w:t>
      </w:r>
      <w:r>
        <w:rPr>
          <w:rFonts w:ascii="Times New Roman" w:hAnsi="Times New Roman" w:cs="Times New Roman"/>
          <w:sz w:val="24"/>
          <w:lang w:val="es-AR"/>
        </w:rPr>
        <w:t xml:space="preserve">ropietarios (o asociados) y resultados </w:t>
      </w:r>
      <w:r w:rsidRPr="00340F64">
        <w:rPr>
          <w:rFonts w:ascii="Times New Roman" w:hAnsi="Times New Roman" w:cs="Times New Roman"/>
          <w:sz w:val="24"/>
          <w:lang w:val="es-AR"/>
        </w:rPr>
        <w:t>acumulados.</w:t>
      </w:r>
    </w:p>
    <w:p w:rsidR="00340F64" w:rsidRDefault="00340F64" w:rsidP="00340F64">
      <w:pPr>
        <w:pStyle w:val="Prrafodelista"/>
        <w:ind w:firstLine="113"/>
        <w:rPr>
          <w:rFonts w:ascii="Times New Roman" w:hAnsi="Times New Roman" w:cs="Times New Roman"/>
          <w:sz w:val="24"/>
          <w:lang w:val="es-AR"/>
        </w:rPr>
      </w:pPr>
    </w:p>
    <w:p w:rsidR="00340F64" w:rsidRPr="00340F64" w:rsidRDefault="00340F64" w:rsidP="00340F64">
      <w:pPr>
        <w:pStyle w:val="Prrafodelista"/>
        <w:ind w:firstLine="113"/>
        <w:rPr>
          <w:rFonts w:ascii="Times New Roman" w:hAnsi="Times New Roman" w:cs="Times New Roman"/>
          <w:sz w:val="28"/>
          <w:lang w:val="es-AR"/>
        </w:rPr>
      </w:pPr>
      <w:r w:rsidRPr="00340F64">
        <w:rPr>
          <w:rFonts w:ascii="Times New Roman" w:hAnsi="Times New Roman" w:cs="Times New Roman"/>
          <w:sz w:val="28"/>
          <w:lang w:val="es-AR"/>
        </w:rPr>
        <w:lastRenderedPageBreak/>
        <w:t>CAPÍTULO 7 - INFORMACIÓN COMPLEMENTARIA</w:t>
      </w:r>
    </w:p>
    <w:p w:rsidR="00340F64" w:rsidRPr="00340F64" w:rsidRDefault="00340F64" w:rsidP="00340F64">
      <w:pPr>
        <w:pStyle w:val="Prrafodelista"/>
        <w:ind w:firstLine="113"/>
        <w:rPr>
          <w:rFonts w:ascii="Times New Roman" w:hAnsi="Times New Roman" w:cs="Times New Roman"/>
          <w:sz w:val="24"/>
          <w:lang w:val="es-AR"/>
        </w:rPr>
      </w:pPr>
      <w:r w:rsidRPr="00340F64">
        <w:rPr>
          <w:rFonts w:ascii="Times New Roman" w:hAnsi="Times New Roman" w:cs="Times New Roman"/>
          <w:sz w:val="24"/>
          <w:lang w:val="es-AR"/>
        </w:rPr>
        <w:t xml:space="preserve">A.1. Concepto </w:t>
      </w:r>
    </w:p>
    <w:p w:rsidR="00340F64" w:rsidRP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La información complementaria, que forma </w:t>
      </w:r>
      <w:r w:rsidRPr="00340F64">
        <w:rPr>
          <w:rFonts w:ascii="Times New Roman" w:hAnsi="Times New Roman" w:cs="Times New Roman"/>
          <w:sz w:val="24"/>
          <w:lang w:val="es-AR"/>
        </w:rPr>
        <w:t>part</w:t>
      </w:r>
      <w:r>
        <w:rPr>
          <w:rFonts w:ascii="Times New Roman" w:hAnsi="Times New Roman" w:cs="Times New Roman"/>
          <w:sz w:val="24"/>
          <w:lang w:val="es-AR"/>
        </w:rPr>
        <w:t xml:space="preserve">e integrante de los estados básicos, debe contener </w:t>
      </w:r>
      <w:r w:rsidRPr="00340F64">
        <w:rPr>
          <w:rFonts w:ascii="Times New Roman" w:hAnsi="Times New Roman" w:cs="Times New Roman"/>
          <w:sz w:val="24"/>
          <w:lang w:val="es-AR"/>
        </w:rPr>
        <w:t>todo</w:t>
      </w:r>
      <w:r>
        <w:rPr>
          <w:rFonts w:ascii="Times New Roman" w:hAnsi="Times New Roman" w:cs="Times New Roman"/>
          <w:sz w:val="24"/>
          <w:lang w:val="es-AR"/>
        </w:rPr>
        <w:t xml:space="preserve">s los datos que, siendo necesarios para la </w:t>
      </w:r>
      <w:r w:rsidRPr="00340F64">
        <w:rPr>
          <w:rFonts w:ascii="Times New Roman" w:hAnsi="Times New Roman" w:cs="Times New Roman"/>
          <w:sz w:val="24"/>
          <w:lang w:val="es-AR"/>
        </w:rPr>
        <w:t>adecuada comprensión de la situación patrimonial y de los resultados del ente, no se encuentren expuestos en el cuerpo de dichos estados.</w:t>
      </w:r>
    </w:p>
    <w:p w:rsidR="00340F64" w:rsidRPr="00340F64" w:rsidRDefault="00340F64" w:rsidP="00340F64">
      <w:pPr>
        <w:pStyle w:val="Prrafodelista"/>
        <w:ind w:firstLine="113"/>
        <w:rPr>
          <w:rFonts w:ascii="Times New Roman" w:hAnsi="Times New Roman" w:cs="Times New Roman"/>
          <w:sz w:val="24"/>
          <w:lang w:val="es-AR"/>
        </w:rPr>
      </w:pPr>
      <w:r w:rsidRPr="00340F64">
        <w:rPr>
          <w:rFonts w:ascii="Times New Roman" w:hAnsi="Times New Roman" w:cs="Times New Roman"/>
          <w:sz w:val="24"/>
          <w:lang w:val="es-AR"/>
        </w:rPr>
        <w:t>A.2. Estructura</w:t>
      </w:r>
    </w:p>
    <w:p w:rsidR="00340F64" w:rsidRP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La información complementaria se </w:t>
      </w:r>
      <w:r w:rsidRPr="00340F64">
        <w:rPr>
          <w:rFonts w:ascii="Times New Roman" w:hAnsi="Times New Roman" w:cs="Times New Roman"/>
          <w:sz w:val="24"/>
          <w:lang w:val="es-AR"/>
        </w:rPr>
        <w:t>e</w:t>
      </w:r>
      <w:r>
        <w:rPr>
          <w:rFonts w:ascii="Times New Roman" w:hAnsi="Times New Roman" w:cs="Times New Roman"/>
          <w:sz w:val="24"/>
          <w:lang w:val="es-AR"/>
        </w:rPr>
        <w:t>xpone</w:t>
      </w:r>
      <w:r w:rsidRPr="00340F64">
        <w:rPr>
          <w:rFonts w:ascii="Times New Roman" w:hAnsi="Times New Roman" w:cs="Times New Roman"/>
          <w:sz w:val="24"/>
          <w:lang w:val="es-AR"/>
        </w:rPr>
        <w:t xml:space="preserve"> en</w:t>
      </w:r>
      <w:r>
        <w:rPr>
          <w:rFonts w:ascii="Times New Roman" w:hAnsi="Times New Roman" w:cs="Times New Roman"/>
          <w:sz w:val="24"/>
          <w:lang w:val="es-AR"/>
        </w:rPr>
        <w:t xml:space="preserve"> el encabezamiento de los </w:t>
      </w:r>
      <w:r w:rsidRPr="00340F64">
        <w:rPr>
          <w:rFonts w:ascii="Times New Roman" w:hAnsi="Times New Roman" w:cs="Times New Roman"/>
          <w:sz w:val="24"/>
          <w:lang w:val="es-AR"/>
        </w:rPr>
        <w:t>estados contables, en notas o en cuadros anexos.</w:t>
      </w:r>
    </w:p>
    <w:p w:rsidR="00340F64" w:rsidRP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En el encabezamiento deben identificarse los estados contables que se </w:t>
      </w:r>
      <w:r w:rsidRPr="00340F64">
        <w:rPr>
          <w:rFonts w:ascii="Times New Roman" w:hAnsi="Times New Roman" w:cs="Times New Roman"/>
          <w:sz w:val="24"/>
          <w:lang w:val="es-AR"/>
        </w:rPr>
        <w:t xml:space="preserve">exponen </w:t>
      </w:r>
      <w:r>
        <w:rPr>
          <w:rFonts w:ascii="Times New Roman" w:hAnsi="Times New Roman" w:cs="Times New Roman"/>
          <w:sz w:val="24"/>
          <w:lang w:val="es-AR"/>
        </w:rPr>
        <w:t xml:space="preserve">e incluirse una síntesis </w:t>
      </w:r>
      <w:r w:rsidRPr="00340F64">
        <w:rPr>
          <w:rFonts w:ascii="Times New Roman" w:hAnsi="Times New Roman" w:cs="Times New Roman"/>
          <w:sz w:val="24"/>
          <w:lang w:val="es-AR"/>
        </w:rPr>
        <w:t xml:space="preserve">de </w:t>
      </w:r>
      <w:r>
        <w:rPr>
          <w:rFonts w:ascii="Times New Roman" w:hAnsi="Times New Roman" w:cs="Times New Roman"/>
          <w:sz w:val="24"/>
          <w:lang w:val="es-AR"/>
        </w:rPr>
        <w:t>los datos relativos al ente al que</w:t>
      </w:r>
      <w:r w:rsidRPr="00340F64">
        <w:rPr>
          <w:rFonts w:ascii="Times New Roman" w:hAnsi="Times New Roman" w:cs="Times New Roman"/>
          <w:sz w:val="24"/>
          <w:lang w:val="es-AR"/>
        </w:rPr>
        <w:t xml:space="preserve"> </w:t>
      </w:r>
      <w:r>
        <w:rPr>
          <w:rFonts w:ascii="Times New Roman" w:hAnsi="Times New Roman" w:cs="Times New Roman"/>
          <w:sz w:val="24"/>
          <w:lang w:val="es-AR"/>
        </w:rPr>
        <w:t xml:space="preserve">ellos se </w:t>
      </w:r>
      <w:r w:rsidRPr="00340F64">
        <w:rPr>
          <w:rFonts w:ascii="Times New Roman" w:hAnsi="Times New Roman" w:cs="Times New Roman"/>
          <w:sz w:val="24"/>
          <w:lang w:val="es-AR"/>
        </w:rPr>
        <w:t>refieren.</w:t>
      </w:r>
    </w:p>
    <w:p w:rsidR="00340F64" w:rsidRDefault="00340F64" w:rsidP="00340F64">
      <w:pPr>
        <w:pStyle w:val="Prrafodelista"/>
        <w:ind w:firstLine="113"/>
        <w:rPr>
          <w:rFonts w:ascii="Times New Roman" w:hAnsi="Times New Roman" w:cs="Times New Roman"/>
          <w:sz w:val="24"/>
          <w:lang w:val="es-AR"/>
        </w:rPr>
      </w:pPr>
      <w:r>
        <w:rPr>
          <w:rFonts w:ascii="Times New Roman" w:hAnsi="Times New Roman" w:cs="Times New Roman"/>
          <w:sz w:val="24"/>
          <w:lang w:val="es-AR"/>
        </w:rPr>
        <w:t xml:space="preserve">El resto de la información complementaria se expone en notas o cuadros </w:t>
      </w:r>
      <w:r w:rsidRPr="00340F64">
        <w:rPr>
          <w:rFonts w:ascii="Times New Roman" w:hAnsi="Times New Roman" w:cs="Times New Roman"/>
          <w:sz w:val="24"/>
          <w:lang w:val="es-AR"/>
        </w:rPr>
        <w:t>anexos, según cual sea el modo de expresión más adecuada en cada caso.</w:t>
      </w:r>
    </w:p>
    <w:p w:rsidR="00340F64" w:rsidRDefault="00340F64" w:rsidP="00340F64">
      <w:pPr>
        <w:pStyle w:val="Prrafodelista"/>
        <w:ind w:firstLine="113"/>
        <w:rPr>
          <w:rFonts w:ascii="Times New Roman" w:hAnsi="Times New Roman" w:cs="Times New Roman"/>
          <w:sz w:val="24"/>
          <w:lang w:val="es-AR"/>
        </w:rPr>
      </w:pPr>
    </w:p>
    <w:p w:rsidR="0094272B" w:rsidRPr="0094272B" w:rsidRDefault="0094272B" w:rsidP="0094272B">
      <w:pPr>
        <w:pStyle w:val="Prrafodelista"/>
        <w:ind w:firstLine="113"/>
        <w:rPr>
          <w:rFonts w:ascii="Times New Roman" w:hAnsi="Times New Roman" w:cs="Times New Roman"/>
          <w:sz w:val="28"/>
          <w:lang w:val="es-AR"/>
        </w:rPr>
      </w:pPr>
      <w:r>
        <w:rPr>
          <w:rFonts w:ascii="Times New Roman" w:hAnsi="Times New Roman" w:cs="Times New Roman"/>
          <w:sz w:val="28"/>
          <w:lang w:val="es-AR"/>
        </w:rPr>
        <w:t>RT 9, 4.</w:t>
      </w:r>
      <w:r w:rsidRPr="0094272B">
        <w:rPr>
          <w:rFonts w:ascii="Times New Roman" w:hAnsi="Times New Roman" w:cs="Times New Roman"/>
          <w:sz w:val="28"/>
          <w:lang w:val="es-AR"/>
        </w:rPr>
        <w:t>B.5. Gastos de comercialización</w:t>
      </w:r>
    </w:p>
    <w:p w:rsidR="0094272B" w:rsidRPr="0094272B" w:rsidRDefault="0094272B" w:rsidP="0094272B">
      <w:pPr>
        <w:pStyle w:val="Prrafodelista"/>
        <w:ind w:firstLine="113"/>
        <w:rPr>
          <w:rFonts w:ascii="Times New Roman" w:hAnsi="Times New Roman" w:cs="Times New Roman"/>
          <w:sz w:val="24"/>
          <w:lang w:val="es-AR"/>
        </w:rPr>
      </w:pPr>
      <w:r w:rsidRPr="0094272B">
        <w:rPr>
          <w:rFonts w:ascii="Times New Roman" w:hAnsi="Times New Roman" w:cs="Times New Roman"/>
          <w:sz w:val="24"/>
          <w:lang w:val="es-AR"/>
        </w:rPr>
        <w:t>Son los realizados por el ente en relación direc</w:t>
      </w:r>
      <w:r>
        <w:rPr>
          <w:rFonts w:ascii="Times New Roman" w:hAnsi="Times New Roman" w:cs="Times New Roman"/>
          <w:sz w:val="24"/>
          <w:lang w:val="es-AR"/>
        </w:rPr>
        <w:t xml:space="preserve">ta con la venta y distribución </w:t>
      </w:r>
      <w:r w:rsidRPr="0094272B">
        <w:rPr>
          <w:rFonts w:ascii="Times New Roman" w:hAnsi="Times New Roman" w:cs="Times New Roman"/>
          <w:sz w:val="24"/>
          <w:lang w:val="es-AR"/>
        </w:rPr>
        <w:t>de sus productos o de los servicios que presta.</w:t>
      </w:r>
    </w:p>
    <w:p w:rsidR="0094272B" w:rsidRPr="0094272B" w:rsidRDefault="0094272B" w:rsidP="0094272B">
      <w:pPr>
        <w:pStyle w:val="Prrafodelista"/>
        <w:ind w:firstLine="113"/>
        <w:rPr>
          <w:rFonts w:ascii="Times New Roman" w:hAnsi="Times New Roman" w:cs="Times New Roman"/>
          <w:sz w:val="28"/>
          <w:lang w:val="es-AR"/>
        </w:rPr>
      </w:pPr>
      <w:r w:rsidRPr="0094272B">
        <w:rPr>
          <w:rFonts w:ascii="Times New Roman" w:hAnsi="Times New Roman" w:cs="Times New Roman"/>
          <w:sz w:val="28"/>
          <w:lang w:val="es-AR"/>
        </w:rPr>
        <w:t>B.6. Gastos de administración</w:t>
      </w:r>
    </w:p>
    <w:p w:rsidR="0094272B" w:rsidRPr="0094272B" w:rsidRDefault="0094272B" w:rsidP="0094272B">
      <w:pPr>
        <w:pStyle w:val="Prrafodelista"/>
        <w:ind w:firstLine="113"/>
        <w:rPr>
          <w:rFonts w:ascii="Times New Roman" w:hAnsi="Times New Roman" w:cs="Times New Roman"/>
          <w:sz w:val="24"/>
          <w:lang w:val="es-AR"/>
        </w:rPr>
      </w:pPr>
      <w:r w:rsidRPr="0094272B">
        <w:rPr>
          <w:rFonts w:ascii="Times New Roman" w:hAnsi="Times New Roman" w:cs="Times New Roman"/>
          <w:sz w:val="24"/>
          <w:lang w:val="es-AR"/>
        </w:rPr>
        <w:t>Comprende los gastos realizados por el en</w:t>
      </w:r>
      <w:r>
        <w:rPr>
          <w:rFonts w:ascii="Times New Roman" w:hAnsi="Times New Roman" w:cs="Times New Roman"/>
          <w:sz w:val="24"/>
          <w:lang w:val="es-AR"/>
        </w:rPr>
        <w:t xml:space="preserve">te en razón de sus actividades, </w:t>
      </w:r>
      <w:r w:rsidRPr="0094272B">
        <w:rPr>
          <w:rFonts w:ascii="Times New Roman" w:hAnsi="Times New Roman" w:cs="Times New Roman"/>
          <w:sz w:val="24"/>
          <w:lang w:val="es-AR"/>
        </w:rPr>
        <w:t>pero que no son atribuibles a las funciones de compra, producción, comercialización,</w:t>
      </w:r>
      <w:r>
        <w:rPr>
          <w:rFonts w:ascii="Times New Roman" w:hAnsi="Times New Roman" w:cs="Times New Roman"/>
          <w:sz w:val="24"/>
          <w:lang w:val="es-AR"/>
        </w:rPr>
        <w:t xml:space="preserve"> </w:t>
      </w:r>
      <w:r w:rsidRPr="0094272B">
        <w:rPr>
          <w:rFonts w:ascii="Times New Roman" w:hAnsi="Times New Roman" w:cs="Times New Roman"/>
          <w:sz w:val="24"/>
          <w:lang w:val="es-AR"/>
        </w:rPr>
        <w:t>investigación y desarrollo y financiación de bienes o servicios.</w:t>
      </w:r>
    </w:p>
    <w:p w:rsidR="0094272B" w:rsidRDefault="0094272B" w:rsidP="0094272B">
      <w:pPr>
        <w:pStyle w:val="Prrafodelista"/>
        <w:ind w:firstLine="113"/>
        <w:rPr>
          <w:rFonts w:ascii="Times New Roman" w:hAnsi="Times New Roman" w:cs="Times New Roman"/>
          <w:sz w:val="28"/>
          <w:lang w:val="es-AR"/>
        </w:rPr>
      </w:pPr>
      <w:r w:rsidRPr="0094272B">
        <w:rPr>
          <w:rFonts w:ascii="Times New Roman" w:hAnsi="Times New Roman" w:cs="Times New Roman"/>
          <w:sz w:val="28"/>
          <w:lang w:val="es-AR"/>
        </w:rPr>
        <w:t>B.7. Otros gastos</w:t>
      </w:r>
    </w:p>
    <w:p w:rsidR="0094272B" w:rsidRDefault="0094272B" w:rsidP="0094272B">
      <w:pPr>
        <w:pStyle w:val="Prrafodelista"/>
        <w:ind w:firstLine="113"/>
        <w:rPr>
          <w:rFonts w:ascii="Times New Roman" w:hAnsi="Times New Roman" w:cs="Times New Roman"/>
          <w:sz w:val="24"/>
          <w:lang w:val="es-AR"/>
        </w:rPr>
      </w:pPr>
      <w:r w:rsidRPr="0094272B">
        <w:rPr>
          <w:rFonts w:ascii="Times New Roman" w:hAnsi="Times New Roman" w:cs="Times New Roman"/>
          <w:sz w:val="24"/>
          <w:lang w:val="es-AR"/>
        </w:rPr>
        <w:t>Incluye otros gastos operativos no tipificados en las líneas anteriores (ejemplos:</w:t>
      </w:r>
      <w:r>
        <w:rPr>
          <w:rFonts w:ascii="Times New Roman" w:hAnsi="Times New Roman" w:cs="Times New Roman"/>
          <w:sz w:val="24"/>
          <w:lang w:val="es-AR"/>
        </w:rPr>
        <w:t xml:space="preserve"> </w:t>
      </w:r>
      <w:r w:rsidRPr="0094272B">
        <w:rPr>
          <w:rFonts w:ascii="Times New Roman" w:hAnsi="Times New Roman" w:cs="Times New Roman"/>
          <w:sz w:val="24"/>
          <w:lang w:val="es-AR"/>
        </w:rPr>
        <w:t>los ocasionados por improductividades físicas o capacidad ociosa de la planta,</w:t>
      </w:r>
      <w:r>
        <w:rPr>
          <w:rFonts w:ascii="Times New Roman" w:hAnsi="Times New Roman" w:cs="Times New Roman"/>
          <w:sz w:val="24"/>
          <w:lang w:val="es-AR"/>
        </w:rPr>
        <w:t xml:space="preserve"> </w:t>
      </w:r>
      <w:r w:rsidRPr="0094272B">
        <w:rPr>
          <w:rFonts w:ascii="Times New Roman" w:hAnsi="Times New Roman" w:cs="Times New Roman"/>
          <w:sz w:val="24"/>
          <w:lang w:val="es-AR"/>
        </w:rPr>
        <w:t>la depreciación de activos intangibles, etc.).</w:t>
      </w:r>
    </w:p>
    <w:p w:rsidR="00AA2199" w:rsidRDefault="00AA2199" w:rsidP="0094272B">
      <w:pPr>
        <w:pStyle w:val="Prrafodelista"/>
        <w:ind w:firstLine="113"/>
        <w:rPr>
          <w:rFonts w:ascii="Times New Roman" w:hAnsi="Times New Roman" w:cs="Times New Roman"/>
          <w:sz w:val="24"/>
          <w:lang w:val="es-AR"/>
        </w:rPr>
      </w:pPr>
    </w:p>
    <w:p w:rsidR="00AA2199" w:rsidRPr="00AA2199" w:rsidRDefault="00AA2199" w:rsidP="00AA2199">
      <w:pPr>
        <w:pStyle w:val="Prrafodelista"/>
        <w:ind w:firstLine="113"/>
        <w:rPr>
          <w:rFonts w:ascii="Times New Roman" w:hAnsi="Times New Roman" w:cs="Times New Roman"/>
          <w:sz w:val="28"/>
          <w:lang w:val="es-AR"/>
        </w:rPr>
      </w:pPr>
      <w:r w:rsidRPr="00AA2199">
        <w:rPr>
          <w:rFonts w:ascii="Times New Roman" w:hAnsi="Times New Roman" w:cs="Times New Roman"/>
          <w:sz w:val="28"/>
          <w:lang w:val="es-AR"/>
        </w:rPr>
        <w:t>RT17</w:t>
      </w:r>
      <w:r>
        <w:rPr>
          <w:rFonts w:ascii="Times New Roman" w:hAnsi="Times New Roman" w:cs="Times New Roman"/>
          <w:sz w:val="28"/>
          <w:lang w:val="es-AR"/>
        </w:rPr>
        <w:t xml:space="preserve">, </w:t>
      </w:r>
      <w:r w:rsidRPr="00AA2199">
        <w:rPr>
          <w:rFonts w:ascii="Times New Roman" w:hAnsi="Times New Roman" w:cs="Times New Roman"/>
          <w:sz w:val="28"/>
          <w:lang w:val="es-AR"/>
        </w:rPr>
        <w:t>4.2.6. Bienes producidos</w:t>
      </w:r>
    </w:p>
    <w:p w:rsidR="00AA2199" w:rsidRPr="00AA2199" w:rsidRDefault="00AA2199" w:rsidP="00AA2199">
      <w:pPr>
        <w:pStyle w:val="Prrafodelista"/>
        <w:ind w:firstLine="113"/>
        <w:rPr>
          <w:rFonts w:ascii="Times New Roman" w:hAnsi="Times New Roman" w:cs="Times New Roman"/>
          <w:sz w:val="24"/>
          <w:lang w:val="es-AR"/>
        </w:rPr>
      </w:pPr>
      <w:r w:rsidRPr="00AA2199">
        <w:rPr>
          <w:rFonts w:ascii="Times New Roman" w:hAnsi="Times New Roman" w:cs="Times New Roman"/>
          <w:sz w:val="24"/>
          <w:lang w:val="es-AR"/>
        </w:rPr>
        <w:t>El costo de un bien producido es la suma de:</w:t>
      </w:r>
    </w:p>
    <w:p w:rsidR="00AA2199" w:rsidRPr="00AA2199" w:rsidRDefault="00AA2199" w:rsidP="00AA2199">
      <w:pPr>
        <w:pStyle w:val="Prrafodelista"/>
        <w:ind w:firstLine="113"/>
        <w:rPr>
          <w:rFonts w:ascii="Times New Roman" w:hAnsi="Times New Roman" w:cs="Times New Roman"/>
          <w:sz w:val="24"/>
          <w:lang w:val="es-AR"/>
        </w:rPr>
      </w:pPr>
      <w:r w:rsidRPr="00AA2199">
        <w:rPr>
          <w:rFonts w:ascii="Times New Roman" w:hAnsi="Times New Roman" w:cs="Times New Roman"/>
          <w:sz w:val="24"/>
          <w:lang w:val="es-AR"/>
        </w:rPr>
        <w:t>a) los costos de los material</w:t>
      </w:r>
      <w:r>
        <w:rPr>
          <w:rFonts w:ascii="Times New Roman" w:hAnsi="Times New Roman" w:cs="Times New Roman"/>
          <w:sz w:val="24"/>
          <w:lang w:val="es-AR"/>
        </w:rPr>
        <w:t xml:space="preserve">es e insumos necesarios para su </w:t>
      </w:r>
      <w:r w:rsidRPr="00AA2199">
        <w:rPr>
          <w:rFonts w:ascii="Times New Roman" w:hAnsi="Times New Roman" w:cs="Times New Roman"/>
          <w:sz w:val="24"/>
          <w:lang w:val="es-AR"/>
        </w:rPr>
        <w:t>producción;</w:t>
      </w:r>
    </w:p>
    <w:p w:rsidR="00AA2199" w:rsidRPr="00AA2199" w:rsidRDefault="00AA2199" w:rsidP="00AA2199">
      <w:pPr>
        <w:pStyle w:val="Prrafodelista"/>
        <w:ind w:firstLine="113"/>
        <w:rPr>
          <w:rFonts w:ascii="Times New Roman" w:hAnsi="Times New Roman" w:cs="Times New Roman"/>
          <w:sz w:val="24"/>
          <w:lang w:val="es-AR"/>
        </w:rPr>
      </w:pPr>
      <w:r>
        <w:rPr>
          <w:rFonts w:ascii="Times New Roman" w:hAnsi="Times New Roman" w:cs="Times New Roman"/>
          <w:sz w:val="24"/>
          <w:lang w:val="es-AR"/>
        </w:rPr>
        <w:t>b) sus costos de conversi</w:t>
      </w:r>
      <w:r w:rsidRPr="00AA2199">
        <w:rPr>
          <w:rFonts w:ascii="Times New Roman" w:hAnsi="Times New Roman" w:cs="Times New Roman"/>
          <w:sz w:val="24"/>
          <w:lang w:val="es-AR"/>
        </w:rPr>
        <w:t>ón (mano de obra, servicios y otras</w:t>
      </w:r>
      <w:r>
        <w:rPr>
          <w:rFonts w:ascii="Times New Roman" w:hAnsi="Times New Roman" w:cs="Times New Roman"/>
          <w:sz w:val="24"/>
          <w:lang w:val="es-AR"/>
        </w:rPr>
        <w:t xml:space="preserve"> </w:t>
      </w:r>
      <w:r w:rsidRPr="00AA2199">
        <w:rPr>
          <w:rFonts w:ascii="Times New Roman" w:hAnsi="Times New Roman" w:cs="Times New Roman"/>
          <w:sz w:val="24"/>
          <w:lang w:val="es-AR"/>
        </w:rPr>
        <w:t>cargas), tanto variables como fijos;</w:t>
      </w:r>
    </w:p>
    <w:p w:rsidR="00AA2199" w:rsidRDefault="00AA2199" w:rsidP="00AA2199">
      <w:pPr>
        <w:pStyle w:val="Prrafodelista"/>
        <w:ind w:firstLine="113"/>
        <w:rPr>
          <w:rFonts w:ascii="Times New Roman" w:hAnsi="Times New Roman" w:cs="Times New Roman"/>
          <w:sz w:val="24"/>
          <w:lang w:val="es-AR"/>
        </w:rPr>
      </w:pPr>
      <w:r w:rsidRPr="00AA2199">
        <w:rPr>
          <w:rFonts w:ascii="Times New Roman" w:hAnsi="Times New Roman" w:cs="Times New Roman"/>
          <w:sz w:val="24"/>
          <w:lang w:val="es-AR"/>
        </w:rPr>
        <w:t>c) los costos financieros</w:t>
      </w:r>
    </w:p>
    <w:p w:rsidR="00AA2199" w:rsidRDefault="00AA2199" w:rsidP="00AA2199">
      <w:pPr>
        <w:pStyle w:val="Prrafodelista"/>
        <w:ind w:firstLine="113"/>
        <w:rPr>
          <w:rFonts w:ascii="Times New Roman" w:hAnsi="Times New Roman" w:cs="Times New Roman"/>
          <w:sz w:val="24"/>
          <w:lang w:val="es-AR"/>
        </w:rPr>
      </w:pPr>
    </w:p>
    <w:p w:rsidR="00AA2199" w:rsidRDefault="00AA2199" w:rsidP="00AA2199">
      <w:pPr>
        <w:pStyle w:val="Prrafodelista"/>
        <w:ind w:firstLine="113"/>
        <w:rPr>
          <w:rFonts w:ascii="Times New Roman" w:hAnsi="Times New Roman" w:cs="Times New Roman"/>
          <w:sz w:val="28"/>
          <w:lang w:val="es-AR"/>
        </w:rPr>
      </w:pPr>
      <w:r w:rsidRPr="00AA2199">
        <w:rPr>
          <w:rFonts w:ascii="Times New Roman" w:hAnsi="Times New Roman" w:cs="Times New Roman"/>
          <w:sz w:val="28"/>
          <w:lang w:val="es-AR"/>
        </w:rPr>
        <w:t>5.19.13.</w:t>
      </w:r>
      <w:r>
        <w:rPr>
          <w:rFonts w:ascii="Times New Roman" w:hAnsi="Times New Roman" w:cs="Times New Roman"/>
          <w:sz w:val="28"/>
          <w:lang w:val="es-AR"/>
        </w:rPr>
        <w:t xml:space="preserve"> </w:t>
      </w:r>
      <w:r w:rsidRPr="00AA2199">
        <w:rPr>
          <w:rFonts w:ascii="Times New Roman" w:hAnsi="Times New Roman" w:cs="Times New Roman"/>
          <w:sz w:val="28"/>
          <w:lang w:val="es-AR"/>
        </w:rPr>
        <w:t>Aportes irrevocables</w:t>
      </w:r>
    </w:p>
    <w:p w:rsidR="00645817" w:rsidRPr="00645817" w:rsidRDefault="00645817" w:rsidP="00645817">
      <w:pPr>
        <w:pStyle w:val="Prrafodelista"/>
        <w:ind w:firstLine="113"/>
        <w:rPr>
          <w:rFonts w:ascii="Times New Roman" w:hAnsi="Times New Roman" w:cs="Times New Roman"/>
          <w:sz w:val="24"/>
          <w:lang w:val="es-AR"/>
        </w:rPr>
      </w:pPr>
      <w:r>
        <w:rPr>
          <w:rFonts w:ascii="Times New Roman" w:hAnsi="Times New Roman" w:cs="Times New Roman"/>
          <w:sz w:val="24"/>
          <w:lang w:val="es-AR"/>
        </w:rPr>
        <w:t>La contabilizaci</w:t>
      </w:r>
      <w:r w:rsidR="00AA2199" w:rsidRPr="00645817">
        <w:rPr>
          <w:rFonts w:ascii="Times New Roman" w:hAnsi="Times New Roman" w:cs="Times New Roman"/>
          <w:sz w:val="24"/>
          <w:lang w:val="es-AR"/>
        </w:rPr>
        <w:t>ón de estos</w:t>
      </w:r>
      <w:r>
        <w:rPr>
          <w:rFonts w:ascii="Times New Roman" w:hAnsi="Times New Roman" w:cs="Times New Roman"/>
          <w:sz w:val="24"/>
          <w:lang w:val="es-AR"/>
        </w:rPr>
        <w:t xml:space="preserve"> aportes debe basarse en la rea</w:t>
      </w:r>
      <w:r w:rsidRPr="00645817">
        <w:rPr>
          <w:rFonts w:ascii="Times New Roman" w:hAnsi="Times New Roman" w:cs="Times New Roman"/>
          <w:sz w:val="24"/>
          <w:lang w:val="es-AR"/>
        </w:rPr>
        <w:t>lidad econ</w:t>
      </w:r>
      <w:r w:rsidR="00AA2199" w:rsidRPr="00645817">
        <w:rPr>
          <w:rFonts w:ascii="Times New Roman" w:hAnsi="Times New Roman" w:cs="Times New Roman"/>
          <w:sz w:val="24"/>
          <w:lang w:val="es-AR"/>
        </w:rPr>
        <w:t>ómica. Por lo tanto, sólo deben considerarse como</w:t>
      </w:r>
      <w:r>
        <w:rPr>
          <w:rFonts w:ascii="Times New Roman" w:hAnsi="Times New Roman" w:cs="Times New Roman"/>
          <w:sz w:val="24"/>
          <w:lang w:val="es-AR"/>
        </w:rPr>
        <w:t xml:space="preserve"> </w:t>
      </w:r>
      <w:r w:rsidR="00AA2199" w:rsidRPr="00645817">
        <w:rPr>
          <w:rFonts w:ascii="Times New Roman" w:hAnsi="Times New Roman" w:cs="Times New Roman"/>
          <w:sz w:val="24"/>
          <w:lang w:val="es-AR"/>
        </w:rPr>
        <w:t xml:space="preserve">parte </w:t>
      </w:r>
      <w:r w:rsidRPr="00645817">
        <w:rPr>
          <w:rFonts w:ascii="Times New Roman" w:hAnsi="Times New Roman" w:cs="Times New Roman"/>
          <w:sz w:val="24"/>
          <w:lang w:val="es-AR"/>
        </w:rPr>
        <w:t>del patrimonio los aportes que:</w:t>
      </w:r>
    </w:p>
    <w:p w:rsidR="00AA2199" w:rsidRPr="00645817" w:rsidRDefault="00AA2199" w:rsidP="00645817">
      <w:pPr>
        <w:pStyle w:val="Prrafodelista"/>
        <w:ind w:firstLine="113"/>
        <w:rPr>
          <w:rFonts w:ascii="Times New Roman" w:hAnsi="Times New Roman" w:cs="Times New Roman"/>
          <w:sz w:val="24"/>
          <w:lang w:val="es-AR"/>
        </w:rPr>
      </w:pPr>
      <w:r w:rsidRPr="00645817">
        <w:rPr>
          <w:rFonts w:ascii="Times New Roman" w:hAnsi="Times New Roman" w:cs="Times New Roman"/>
          <w:sz w:val="24"/>
          <w:lang w:val="es-AR"/>
        </w:rPr>
        <w:t>a) hayan sido efectivamente integrados;</w:t>
      </w:r>
    </w:p>
    <w:p w:rsidR="00AA2199" w:rsidRPr="00645817" w:rsidRDefault="00AA2199" w:rsidP="00645817">
      <w:pPr>
        <w:pStyle w:val="Prrafodelista"/>
        <w:ind w:firstLine="113"/>
        <w:rPr>
          <w:rFonts w:ascii="Times New Roman" w:hAnsi="Times New Roman" w:cs="Times New Roman"/>
          <w:sz w:val="24"/>
          <w:lang w:val="es-AR"/>
        </w:rPr>
      </w:pPr>
      <w:r w:rsidRPr="00AA2199">
        <w:rPr>
          <w:rFonts w:ascii="Times New Roman" w:hAnsi="Times New Roman" w:cs="Times New Roman"/>
          <w:sz w:val="24"/>
          <w:lang w:val="es-AR"/>
        </w:rPr>
        <w:t xml:space="preserve">b) surjan de un acuerdo </w:t>
      </w:r>
      <w:r w:rsidR="00645817">
        <w:rPr>
          <w:rFonts w:ascii="Times New Roman" w:hAnsi="Times New Roman" w:cs="Times New Roman"/>
          <w:sz w:val="24"/>
          <w:lang w:val="es-AR"/>
        </w:rPr>
        <w:t xml:space="preserve">escrito entre el aportante y el </w:t>
      </w:r>
      <w:r w:rsidRPr="00645817">
        <w:rPr>
          <w:rFonts w:ascii="Times New Roman" w:hAnsi="Times New Roman" w:cs="Times New Roman"/>
          <w:sz w:val="24"/>
          <w:lang w:val="es-AR"/>
        </w:rPr>
        <w:t>órgano</w:t>
      </w:r>
      <w:r w:rsidR="00645817">
        <w:rPr>
          <w:rFonts w:ascii="Times New Roman" w:hAnsi="Times New Roman" w:cs="Times New Roman"/>
          <w:sz w:val="24"/>
          <w:lang w:val="es-AR"/>
        </w:rPr>
        <w:t xml:space="preserve"> </w:t>
      </w:r>
      <w:r w:rsidRPr="00645817">
        <w:rPr>
          <w:rFonts w:ascii="Times New Roman" w:hAnsi="Times New Roman" w:cs="Times New Roman"/>
          <w:sz w:val="24"/>
          <w:lang w:val="es-AR"/>
        </w:rPr>
        <w:t>de admi</w:t>
      </w:r>
      <w:r w:rsidR="00645817" w:rsidRPr="00645817">
        <w:rPr>
          <w:rFonts w:ascii="Times New Roman" w:hAnsi="Times New Roman" w:cs="Times New Roman"/>
          <w:sz w:val="24"/>
          <w:lang w:val="es-AR"/>
        </w:rPr>
        <w:t>nistraci</w:t>
      </w:r>
      <w:r w:rsidRPr="00645817">
        <w:rPr>
          <w:rFonts w:ascii="Times New Roman" w:hAnsi="Times New Roman" w:cs="Times New Roman"/>
          <w:sz w:val="24"/>
          <w:lang w:val="es-AR"/>
        </w:rPr>
        <w:t>ón del ente que estipule:</w:t>
      </w:r>
    </w:p>
    <w:p w:rsidR="00AA2199" w:rsidRPr="00645817" w:rsidRDefault="00645817" w:rsidP="00645817">
      <w:pPr>
        <w:pStyle w:val="Prrafodelista"/>
        <w:ind w:firstLine="696"/>
        <w:rPr>
          <w:rFonts w:ascii="Times New Roman" w:hAnsi="Times New Roman" w:cs="Times New Roman"/>
          <w:sz w:val="24"/>
          <w:lang w:val="es-AR"/>
        </w:rPr>
      </w:pPr>
      <w:r>
        <w:rPr>
          <w:rFonts w:ascii="Times New Roman" w:hAnsi="Times New Roman" w:cs="Times New Roman"/>
          <w:sz w:val="24"/>
          <w:lang w:val="es-AR"/>
        </w:rPr>
        <w:t>1) que el aportante mantendr</w:t>
      </w:r>
      <w:r w:rsidR="00AA2199" w:rsidRPr="00645817">
        <w:rPr>
          <w:rFonts w:ascii="Times New Roman" w:hAnsi="Times New Roman" w:cs="Times New Roman"/>
          <w:sz w:val="24"/>
          <w:lang w:val="es-AR"/>
        </w:rPr>
        <w:t>á</w:t>
      </w:r>
      <w:r>
        <w:rPr>
          <w:rFonts w:ascii="Times New Roman" w:hAnsi="Times New Roman" w:cs="Times New Roman"/>
          <w:sz w:val="24"/>
          <w:lang w:val="es-AR"/>
        </w:rPr>
        <w:t xml:space="preserve"> </w:t>
      </w:r>
      <w:r w:rsidR="00AA2199" w:rsidRPr="00645817">
        <w:rPr>
          <w:rFonts w:ascii="Times New Roman" w:hAnsi="Times New Roman" w:cs="Times New Roman"/>
          <w:sz w:val="24"/>
          <w:lang w:val="es-AR"/>
        </w:rPr>
        <w:t>su aporte, salvo cuando</w:t>
      </w:r>
      <w:r>
        <w:rPr>
          <w:rFonts w:ascii="Times New Roman" w:hAnsi="Times New Roman" w:cs="Times New Roman"/>
          <w:sz w:val="24"/>
          <w:lang w:val="es-AR"/>
        </w:rPr>
        <w:t xml:space="preserve"> </w:t>
      </w:r>
      <w:r w:rsidR="00AA2199" w:rsidRPr="00645817">
        <w:rPr>
          <w:rFonts w:ascii="Times New Roman" w:hAnsi="Times New Roman" w:cs="Times New Roman"/>
          <w:sz w:val="24"/>
          <w:lang w:val="es-AR"/>
        </w:rPr>
        <w:t>su devoluci</w:t>
      </w:r>
      <w:r w:rsidRPr="00645817">
        <w:rPr>
          <w:rFonts w:ascii="Times New Roman" w:hAnsi="Times New Roman" w:cs="Times New Roman"/>
          <w:sz w:val="24"/>
          <w:lang w:val="es-AR"/>
        </w:rPr>
        <w:t>ó</w:t>
      </w:r>
      <w:r w:rsidR="00AA2199" w:rsidRPr="00645817">
        <w:rPr>
          <w:rFonts w:ascii="Times New Roman" w:hAnsi="Times New Roman" w:cs="Times New Roman"/>
          <w:sz w:val="24"/>
          <w:lang w:val="es-AR"/>
        </w:rPr>
        <w:t>n sea</w:t>
      </w:r>
      <w:r>
        <w:rPr>
          <w:rFonts w:ascii="Times New Roman" w:hAnsi="Times New Roman" w:cs="Times New Roman"/>
          <w:sz w:val="24"/>
          <w:lang w:val="es-AR"/>
        </w:rPr>
        <w:t xml:space="preserve"> decidida por la asamblea de ac</w:t>
      </w:r>
      <w:r w:rsidRPr="00645817">
        <w:rPr>
          <w:rFonts w:ascii="Times New Roman" w:hAnsi="Times New Roman" w:cs="Times New Roman"/>
          <w:sz w:val="24"/>
          <w:lang w:val="es-AR"/>
        </w:rPr>
        <w:t>cionistas (u ó</w:t>
      </w:r>
      <w:r w:rsidR="00AA2199" w:rsidRPr="00645817">
        <w:rPr>
          <w:rFonts w:ascii="Times New Roman" w:hAnsi="Times New Roman" w:cs="Times New Roman"/>
          <w:sz w:val="24"/>
          <w:lang w:val="es-AR"/>
        </w:rPr>
        <w:t>rgano</w:t>
      </w:r>
      <w:r w:rsidRPr="00645817">
        <w:rPr>
          <w:rFonts w:ascii="Times New Roman" w:hAnsi="Times New Roman" w:cs="Times New Roman"/>
          <w:sz w:val="24"/>
          <w:lang w:val="es-AR"/>
        </w:rPr>
        <w:t xml:space="preserve"> equivalente) del ente mediante </w:t>
      </w:r>
      <w:r w:rsidR="00AA2199" w:rsidRPr="00645817">
        <w:rPr>
          <w:rFonts w:ascii="Times New Roman" w:hAnsi="Times New Roman" w:cs="Times New Roman"/>
          <w:sz w:val="24"/>
          <w:lang w:val="es-AR"/>
        </w:rPr>
        <w:t>un proc</w:t>
      </w:r>
      <w:r w:rsidRPr="00645817">
        <w:rPr>
          <w:rFonts w:ascii="Times New Roman" w:hAnsi="Times New Roman" w:cs="Times New Roman"/>
          <w:sz w:val="24"/>
          <w:lang w:val="es-AR"/>
        </w:rPr>
        <w:t xml:space="preserve">edimiento similar al de reducción del capital </w:t>
      </w:r>
      <w:r w:rsidR="00AA2199" w:rsidRPr="00645817">
        <w:rPr>
          <w:rFonts w:ascii="Times New Roman" w:hAnsi="Times New Roman" w:cs="Times New Roman"/>
          <w:sz w:val="24"/>
          <w:lang w:val="es-AR"/>
        </w:rPr>
        <w:t>social;</w:t>
      </w:r>
    </w:p>
    <w:p w:rsidR="00AA2199" w:rsidRPr="00645817" w:rsidRDefault="00AA2199" w:rsidP="00645817">
      <w:pPr>
        <w:pStyle w:val="Prrafodelista"/>
        <w:ind w:firstLine="696"/>
        <w:rPr>
          <w:rFonts w:ascii="Times New Roman" w:hAnsi="Times New Roman" w:cs="Times New Roman"/>
          <w:sz w:val="24"/>
          <w:lang w:val="es-AR"/>
        </w:rPr>
      </w:pPr>
      <w:r w:rsidRPr="00AA2199">
        <w:rPr>
          <w:rFonts w:ascii="Times New Roman" w:hAnsi="Times New Roman" w:cs="Times New Roman"/>
          <w:sz w:val="24"/>
          <w:lang w:val="es-AR"/>
        </w:rPr>
        <w:t>2) que el destino d</w:t>
      </w:r>
      <w:r w:rsidR="00645817">
        <w:rPr>
          <w:rFonts w:ascii="Times New Roman" w:hAnsi="Times New Roman" w:cs="Times New Roman"/>
          <w:sz w:val="24"/>
          <w:lang w:val="es-AR"/>
        </w:rPr>
        <w:t>el aporte es su futura conversi</w:t>
      </w:r>
      <w:r w:rsidR="00645817" w:rsidRPr="00645817">
        <w:rPr>
          <w:rFonts w:ascii="Times New Roman" w:hAnsi="Times New Roman" w:cs="Times New Roman"/>
          <w:sz w:val="24"/>
          <w:lang w:val="es-AR"/>
        </w:rPr>
        <w:t>ó</w:t>
      </w:r>
      <w:r w:rsidRPr="00645817">
        <w:rPr>
          <w:rFonts w:ascii="Times New Roman" w:hAnsi="Times New Roman" w:cs="Times New Roman"/>
          <w:sz w:val="24"/>
          <w:lang w:val="es-AR"/>
        </w:rPr>
        <w:t>n</w:t>
      </w:r>
      <w:r w:rsidR="00645817">
        <w:rPr>
          <w:rFonts w:ascii="Times New Roman" w:hAnsi="Times New Roman" w:cs="Times New Roman"/>
          <w:sz w:val="24"/>
          <w:lang w:val="es-AR"/>
        </w:rPr>
        <w:t xml:space="preserve"> </w:t>
      </w:r>
      <w:r w:rsidRPr="00645817">
        <w:rPr>
          <w:rFonts w:ascii="Times New Roman" w:hAnsi="Times New Roman" w:cs="Times New Roman"/>
          <w:sz w:val="24"/>
          <w:lang w:val="es-AR"/>
        </w:rPr>
        <w:t>en</w:t>
      </w:r>
      <w:r w:rsidR="00645817">
        <w:rPr>
          <w:rFonts w:ascii="Times New Roman" w:hAnsi="Times New Roman" w:cs="Times New Roman"/>
          <w:sz w:val="24"/>
          <w:lang w:val="es-AR"/>
        </w:rPr>
        <w:t xml:space="preserve"> </w:t>
      </w:r>
      <w:r w:rsidRPr="00645817">
        <w:rPr>
          <w:rFonts w:ascii="Times New Roman" w:hAnsi="Times New Roman" w:cs="Times New Roman"/>
          <w:sz w:val="24"/>
          <w:lang w:val="es-AR"/>
        </w:rPr>
        <w:t>acciones;</w:t>
      </w:r>
    </w:p>
    <w:p w:rsidR="00645817" w:rsidRPr="00645817" w:rsidRDefault="00AA2199" w:rsidP="00645817">
      <w:pPr>
        <w:pStyle w:val="Prrafodelista"/>
        <w:ind w:firstLine="696"/>
        <w:rPr>
          <w:rFonts w:ascii="Times New Roman" w:hAnsi="Times New Roman" w:cs="Times New Roman"/>
          <w:sz w:val="24"/>
          <w:lang w:val="es-AR"/>
        </w:rPr>
      </w:pPr>
      <w:r w:rsidRPr="00AA2199">
        <w:rPr>
          <w:rFonts w:ascii="Times New Roman" w:hAnsi="Times New Roman" w:cs="Times New Roman"/>
          <w:sz w:val="24"/>
          <w:lang w:val="es-AR"/>
        </w:rPr>
        <w:t xml:space="preserve">3) las </w:t>
      </w:r>
      <w:r w:rsidR="00645817">
        <w:rPr>
          <w:rFonts w:ascii="Times New Roman" w:hAnsi="Times New Roman" w:cs="Times New Roman"/>
          <w:sz w:val="24"/>
          <w:lang w:val="es-AR"/>
        </w:rPr>
        <w:t>condiciones para dicha conversi</w:t>
      </w:r>
      <w:r w:rsidR="00645817" w:rsidRPr="00645817">
        <w:rPr>
          <w:rFonts w:ascii="Times New Roman" w:hAnsi="Times New Roman" w:cs="Times New Roman"/>
          <w:sz w:val="24"/>
          <w:lang w:val="es-AR"/>
        </w:rPr>
        <w:t>ó</w:t>
      </w:r>
      <w:r w:rsidRPr="00645817">
        <w:rPr>
          <w:rFonts w:ascii="Times New Roman" w:hAnsi="Times New Roman" w:cs="Times New Roman"/>
          <w:sz w:val="24"/>
          <w:lang w:val="es-AR"/>
        </w:rPr>
        <w:t>n;</w:t>
      </w:r>
    </w:p>
    <w:p w:rsidR="00AA2199" w:rsidRPr="00645817" w:rsidRDefault="00AA2199" w:rsidP="00645817">
      <w:pPr>
        <w:pStyle w:val="Prrafodelista"/>
        <w:ind w:firstLine="113"/>
        <w:rPr>
          <w:rFonts w:ascii="Times New Roman" w:hAnsi="Times New Roman" w:cs="Times New Roman"/>
          <w:sz w:val="24"/>
          <w:lang w:val="es-AR"/>
        </w:rPr>
      </w:pPr>
      <w:r w:rsidRPr="00645817">
        <w:rPr>
          <w:rFonts w:ascii="Times New Roman" w:hAnsi="Times New Roman" w:cs="Times New Roman"/>
          <w:sz w:val="24"/>
          <w:lang w:val="es-AR"/>
        </w:rPr>
        <w:t>c) hayan sido aprobados po</w:t>
      </w:r>
      <w:r w:rsidR="00645817" w:rsidRPr="00645817">
        <w:rPr>
          <w:rFonts w:ascii="Times New Roman" w:hAnsi="Times New Roman" w:cs="Times New Roman"/>
          <w:sz w:val="24"/>
          <w:lang w:val="es-AR"/>
        </w:rPr>
        <w:t>r la asamblea de accionistas (u ó</w:t>
      </w:r>
      <w:r w:rsidRPr="00645817">
        <w:rPr>
          <w:rFonts w:ascii="Times New Roman" w:hAnsi="Times New Roman" w:cs="Times New Roman"/>
          <w:sz w:val="24"/>
          <w:lang w:val="es-AR"/>
        </w:rPr>
        <w:t>rgano</w:t>
      </w:r>
      <w:r w:rsidR="00645817" w:rsidRPr="00645817">
        <w:rPr>
          <w:rFonts w:ascii="Times New Roman" w:hAnsi="Times New Roman" w:cs="Times New Roman"/>
          <w:sz w:val="24"/>
          <w:lang w:val="es-AR"/>
        </w:rPr>
        <w:t xml:space="preserve"> equivalente) del ente o por su </w:t>
      </w:r>
      <w:r w:rsidR="00645817" w:rsidRPr="00645817">
        <w:rPr>
          <w:rFonts w:ascii="Times New Roman" w:hAnsi="Times New Roman" w:cs="Times New Roman"/>
          <w:sz w:val="24"/>
        </w:rPr>
        <w:t>órgano de administración ad-</w:t>
      </w:r>
      <w:proofErr w:type="spellStart"/>
      <w:r w:rsidR="00645817" w:rsidRPr="00645817">
        <w:rPr>
          <w:rFonts w:ascii="Times New Roman" w:hAnsi="Times New Roman" w:cs="Times New Roman"/>
          <w:sz w:val="24"/>
        </w:rPr>
        <w:t>refer</w:t>
      </w:r>
      <w:r w:rsidRPr="00645817">
        <w:rPr>
          <w:rFonts w:ascii="Times New Roman" w:hAnsi="Times New Roman" w:cs="Times New Roman"/>
          <w:sz w:val="24"/>
          <w:lang w:val="es-AR"/>
        </w:rPr>
        <w:t>éndum</w:t>
      </w:r>
      <w:proofErr w:type="spellEnd"/>
      <w:r w:rsidRPr="00645817">
        <w:rPr>
          <w:rFonts w:ascii="Times New Roman" w:hAnsi="Times New Roman" w:cs="Times New Roman"/>
          <w:sz w:val="24"/>
          <w:lang w:val="es-AR"/>
        </w:rPr>
        <w:t xml:space="preserve"> de ella.</w:t>
      </w:r>
    </w:p>
    <w:sectPr w:rsidR="00AA2199" w:rsidRPr="00645817">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F64" w:rsidRDefault="00340F64" w:rsidP="000B2414">
      <w:pPr>
        <w:spacing w:after="0" w:line="240" w:lineRule="auto"/>
      </w:pPr>
      <w:r>
        <w:separator/>
      </w:r>
    </w:p>
  </w:endnote>
  <w:endnote w:type="continuationSeparator" w:id="0">
    <w:p w:rsidR="00340F64" w:rsidRDefault="00340F64" w:rsidP="000B2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F64" w:rsidRDefault="00340F64" w:rsidP="000B2414">
      <w:pPr>
        <w:spacing w:after="0" w:line="240" w:lineRule="auto"/>
      </w:pPr>
      <w:r>
        <w:separator/>
      </w:r>
    </w:p>
  </w:footnote>
  <w:footnote w:type="continuationSeparator" w:id="0">
    <w:p w:rsidR="00340F64" w:rsidRDefault="00340F64" w:rsidP="000B24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3208822"/>
      <w:docPartObj>
        <w:docPartGallery w:val="Page Numbers (Top of Page)"/>
        <w:docPartUnique/>
      </w:docPartObj>
    </w:sdtPr>
    <w:sdtEndPr/>
    <w:sdtContent>
      <w:p w:rsidR="00340F64" w:rsidRDefault="00340F64">
        <w:pPr>
          <w:pStyle w:val="Encabezado"/>
          <w:jc w:val="right"/>
        </w:pPr>
        <w:r>
          <w:fldChar w:fldCharType="begin"/>
        </w:r>
        <w:r>
          <w:instrText>PAGE   \* MERGEFORMAT</w:instrText>
        </w:r>
        <w:r>
          <w:fldChar w:fldCharType="separate"/>
        </w:r>
        <w:r w:rsidR="001E4EE4">
          <w:rPr>
            <w:noProof/>
          </w:rPr>
          <w:t>13</w:t>
        </w:r>
        <w:r>
          <w:fldChar w:fldCharType="end"/>
        </w:r>
      </w:p>
    </w:sdtContent>
  </w:sdt>
  <w:p w:rsidR="00340F64" w:rsidRDefault="00340F6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45469"/>
    <w:multiLevelType w:val="hybridMultilevel"/>
    <w:tmpl w:val="0264F3E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5DB4C70"/>
    <w:multiLevelType w:val="hybridMultilevel"/>
    <w:tmpl w:val="707816D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7685FC0"/>
    <w:multiLevelType w:val="hybridMultilevel"/>
    <w:tmpl w:val="308CE22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0F4B5E37"/>
    <w:multiLevelType w:val="hybridMultilevel"/>
    <w:tmpl w:val="9676A374"/>
    <w:lvl w:ilvl="0" w:tplc="A4C210D2">
      <w:start w:val="1"/>
      <w:numFmt w:val="lowerLetter"/>
      <w:lvlText w:val="%1)"/>
      <w:lvlJc w:val="left"/>
      <w:pPr>
        <w:ind w:left="1080" w:hanging="360"/>
      </w:pPr>
      <w:rPr>
        <w:rFonts w:hint="default"/>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12C94AEC"/>
    <w:multiLevelType w:val="hybridMultilevel"/>
    <w:tmpl w:val="55CE27A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6CF44EA"/>
    <w:multiLevelType w:val="hybridMultilevel"/>
    <w:tmpl w:val="FC12D000"/>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6" w15:restartNumberingAfterBreak="0">
    <w:nsid w:val="17F12A7E"/>
    <w:multiLevelType w:val="hybridMultilevel"/>
    <w:tmpl w:val="D6F07332"/>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86C1BB3"/>
    <w:multiLevelType w:val="hybridMultilevel"/>
    <w:tmpl w:val="BF92CE54"/>
    <w:lvl w:ilvl="0" w:tplc="AB0A3B6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241D227A"/>
    <w:multiLevelType w:val="hybridMultilevel"/>
    <w:tmpl w:val="D1E2764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249D4FB6"/>
    <w:multiLevelType w:val="hybridMultilevel"/>
    <w:tmpl w:val="6CF8C596"/>
    <w:lvl w:ilvl="0" w:tplc="0C0A000D">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0" w15:restartNumberingAfterBreak="0">
    <w:nsid w:val="28272AC1"/>
    <w:multiLevelType w:val="hybridMultilevel"/>
    <w:tmpl w:val="B4CA4EC4"/>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1" w15:restartNumberingAfterBreak="0">
    <w:nsid w:val="287842BF"/>
    <w:multiLevelType w:val="hybridMultilevel"/>
    <w:tmpl w:val="2A9C0512"/>
    <w:lvl w:ilvl="0" w:tplc="0C0A0009">
      <w:start w:val="1"/>
      <w:numFmt w:val="bullet"/>
      <w:lvlText w:val=""/>
      <w:lvlJc w:val="left"/>
      <w:pPr>
        <w:ind w:left="3240" w:hanging="360"/>
      </w:pPr>
      <w:rPr>
        <w:rFonts w:ascii="Wingdings" w:hAnsi="Wingdings"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tentative="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abstractNum w:abstractNumId="12" w15:restartNumberingAfterBreak="0">
    <w:nsid w:val="314A303F"/>
    <w:multiLevelType w:val="hybridMultilevel"/>
    <w:tmpl w:val="4C7A41F2"/>
    <w:lvl w:ilvl="0" w:tplc="D2A8050E">
      <w:start w:val="1"/>
      <w:numFmt w:val="decimal"/>
      <w:lvlText w:val="%1)"/>
      <w:lvlJc w:val="left"/>
      <w:pPr>
        <w:ind w:left="1193" w:hanging="360"/>
      </w:pPr>
      <w:rPr>
        <w:rFonts w:hint="default"/>
      </w:rPr>
    </w:lvl>
    <w:lvl w:ilvl="1" w:tplc="0C0A0019" w:tentative="1">
      <w:start w:val="1"/>
      <w:numFmt w:val="lowerLetter"/>
      <w:lvlText w:val="%2."/>
      <w:lvlJc w:val="left"/>
      <w:pPr>
        <w:ind w:left="1913" w:hanging="360"/>
      </w:pPr>
    </w:lvl>
    <w:lvl w:ilvl="2" w:tplc="0C0A001B" w:tentative="1">
      <w:start w:val="1"/>
      <w:numFmt w:val="lowerRoman"/>
      <w:lvlText w:val="%3."/>
      <w:lvlJc w:val="right"/>
      <w:pPr>
        <w:ind w:left="2633" w:hanging="180"/>
      </w:pPr>
    </w:lvl>
    <w:lvl w:ilvl="3" w:tplc="0C0A000F" w:tentative="1">
      <w:start w:val="1"/>
      <w:numFmt w:val="decimal"/>
      <w:lvlText w:val="%4."/>
      <w:lvlJc w:val="left"/>
      <w:pPr>
        <w:ind w:left="3353" w:hanging="360"/>
      </w:pPr>
    </w:lvl>
    <w:lvl w:ilvl="4" w:tplc="0C0A0019" w:tentative="1">
      <w:start w:val="1"/>
      <w:numFmt w:val="lowerLetter"/>
      <w:lvlText w:val="%5."/>
      <w:lvlJc w:val="left"/>
      <w:pPr>
        <w:ind w:left="4073" w:hanging="360"/>
      </w:pPr>
    </w:lvl>
    <w:lvl w:ilvl="5" w:tplc="0C0A001B" w:tentative="1">
      <w:start w:val="1"/>
      <w:numFmt w:val="lowerRoman"/>
      <w:lvlText w:val="%6."/>
      <w:lvlJc w:val="right"/>
      <w:pPr>
        <w:ind w:left="4793" w:hanging="180"/>
      </w:pPr>
    </w:lvl>
    <w:lvl w:ilvl="6" w:tplc="0C0A000F" w:tentative="1">
      <w:start w:val="1"/>
      <w:numFmt w:val="decimal"/>
      <w:lvlText w:val="%7."/>
      <w:lvlJc w:val="left"/>
      <w:pPr>
        <w:ind w:left="5513" w:hanging="360"/>
      </w:pPr>
    </w:lvl>
    <w:lvl w:ilvl="7" w:tplc="0C0A0019" w:tentative="1">
      <w:start w:val="1"/>
      <w:numFmt w:val="lowerLetter"/>
      <w:lvlText w:val="%8."/>
      <w:lvlJc w:val="left"/>
      <w:pPr>
        <w:ind w:left="6233" w:hanging="360"/>
      </w:pPr>
    </w:lvl>
    <w:lvl w:ilvl="8" w:tplc="0C0A001B" w:tentative="1">
      <w:start w:val="1"/>
      <w:numFmt w:val="lowerRoman"/>
      <w:lvlText w:val="%9."/>
      <w:lvlJc w:val="right"/>
      <w:pPr>
        <w:ind w:left="6953" w:hanging="180"/>
      </w:pPr>
    </w:lvl>
  </w:abstractNum>
  <w:abstractNum w:abstractNumId="13" w15:restartNumberingAfterBreak="0">
    <w:nsid w:val="31E84592"/>
    <w:multiLevelType w:val="hybridMultilevel"/>
    <w:tmpl w:val="65C490A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C03776"/>
    <w:multiLevelType w:val="hybridMultilevel"/>
    <w:tmpl w:val="C0366D46"/>
    <w:lvl w:ilvl="0" w:tplc="0C0A0009">
      <w:start w:val="1"/>
      <w:numFmt w:val="bullet"/>
      <w:lvlText w:val=""/>
      <w:lvlJc w:val="left"/>
      <w:pPr>
        <w:ind w:left="2520" w:hanging="360"/>
      </w:pPr>
      <w:rPr>
        <w:rFonts w:ascii="Wingdings" w:hAnsi="Wingdings"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5" w15:restartNumberingAfterBreak="0">
    <w:nsid w:val="37131C77"/>
    <w:multiLevelType w:val="hybridMultilevel"/>
    <w:tmpl w:val="9FAE5F78"/>
    <w:lvl w:ilvl="0" w:tplc="A6C8F56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84E41C8"/>
    <w:multiLevelType w:val="hybridMultilevel"/>
    <w:tmpl w:val="9C804F0E"/>
    <w:lvl w:ilvl="0" w:tplc="0C0A0009">
      <w:start w:val="1"/>
      <w:numFmt w:val="bullet"/>
      <w:lvlText w:val=""/>
      <w:lvlJc w:val="left"/>
      <w:pPr>
        <w:ind w:left="2520" w:hanging="360"/>
      </w:pPr>
      <w:rPr>
        <w:rFonts w:ascii="Wingdings" w:hAnsi="Wingdings"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7" w15:restartNumberingAfterBreak="0">
    <w:nsid w:val="3A92424E"/>
    <w:multiLevelType w:val="hybridMultilevel"/>
    <w:tmpl w:val="D916DB2C"/>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8" w15:restartNumberingAfterBreak="0">
    <w:nsid w:val="3DF51545"/>
    <w:multiLevelType w:val="hybridMultilevel"/>
    <w:tmpl w:val="7F04202A"/>
    <w:lvl w:ilvl="0" w:tplc="0F3A765C">
      <w:start w:val="1"/>
      <w:numFmt w:val="decimal"/>
      <w:lvlText w:val="%1)"/>
      <w:lvlJc w:val="left"/>
      <w:pPr>
        <w:ind w:left="1080" w:hanging="360"/>
      </w:pPr>
      <w:rPr>
        <w:rFonts w:hint="default"/>
        <w:b/>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3F124AD8"/>
    <w:multiLevelType w:val="hybridMultilevel"/>
    <w:tmpl w:val="4C220E0A"/>
    <w:lvl w:ilvl="0" w:tplc="0C0A000D">
      <w:start w:val="1"/>
      <w:numFmt w:val="bullet"/>
      <w:lvlText w:val=""/>
      <w:lvlJc w:val="left"/>
      <w:pPr>
        <w:ind w:left="2520" w:hanging="360"/>
      </w:pPr>
      <w:rPr>
        <w:rFonts w:ascii="Wingdings" w:hAnsi="Wingdings"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20" w15:restartNumberingAfterBreak="0">
    <w:nsid w:val="407D4B99"/>
    <w:multiLevelType w:val="hybridMultilevel"/>
    <w:tmpl w:val="1842DF5A"/>
    <w:lvl w:ilvl="0" w:tplc="AAAE70E8">
      <w:start w:val="1"/>
      <w:numFmt w:val="lowerLetter"/>
      <w:lvlText w:val="%1)"/>
      <w:lvlJc w:val="left"/>
      <w:pPr>
        <w:ind w:left="1080" w:hanging="360"/>
      </w:pPr>
      <w:rPr>
        <w:rFonts w:hint="default"/>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4D9D4E5F"/>
    <w:multiLevelType w:val="hybridMultilevel"/>
    <w:tmpl w:val="B53A1ABE"/>
    <w:lvl w:ilvl="0" w:tplc="0C0A0003">
      <w:start w:val="1"/>
      <w:numFmt w:val="bullet"/>
      <w:lvlText w:val="o"/>
      <w:lvlJc w:val="left"/>
      <w:pPr>
        <w:ind w:left="1800" w:hanging="360"/>
      </w:pPr>
      <w:rPr>
        <w:rFonts w:ascii="Courier New" w:hAnsi="Courier New" w:cs="Courier New"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2" w15:restartNumberingAfterBreak="0">
    <w:nsid w:val="4DBC6836"/>
    <w:multiLevelType w:val="hybridMultilevel"/>
    <w:tmpl w:val="6FE4F170"/>
    <w:lvl w:ilvl="0" w:tplc="0032BB34">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15:restartNumberingAfterBreak="0">
    <w:nsid w:val="4EEC6E16"/>
    <w:multiLevelType w:val="hybridMultilevel"/>
    <w:tmpl w:val="F684DC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53E3012D"/>
    <w:multiLevelType w:val="hybridMultilevel"/>
    <w:tmpl w:val="22AC68F0"/>
    <w:lvl w:ilvl="0" w:tplc="A1EEA546">
      <w:start w:val="1"/>
      <w:numFmt w:val="decimal"/>
      <w:lvlText w:val="%1)"/>
      <w:lvlJc w:val="left"/>
      <w:pPr>
        <w:ind w:left="1080" w:hanging="360"/>
      </w:pPr>
      <w:rPr>
        <w:rFonts w:hint="default"/>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7B91ED9"/>
    <w:multiLevelType w:val="hybridMultilevel"/>
    <w:tmpl w:val="44F87350"/>
    <w:lvl w:ilvl="0" w:tplc="0C0A000D">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6" w15:restartNumberingAfterBreak="0">
    <w:nsid w:val="5B6C0997"/>
    <w:multiLevelType w:val="hybridMultilevel"/>
    <w:tmpl w:val="4BB608FA"/>
    <w:lvl w:ilvl="0" w:tplc="C166DE72">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7" w15:restartNumberingAfterBreak="0">
    <w:nsid w:val="5D30486D"/>
    <w:multiLevelType w:val="hybridMultilevel"/>
    <w:tmpl w:val="7A4ADF5E"/>
    <w:lvl w:ilvl="0" w:tplc="29DC544C">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5D4864C3"/>
    <w:multiLevelType w:val="hybridMultilevel"/>
    <w:tmpl w:val="BF36F2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63B0127A"/>
    <w:multiLevelType w:val="hybridMultilevel"/>
    <w:tmpl w:val="94B43C80"/>
    <w:lvl w:ilvl="0" w:tplc="986CD32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63F921A5"/>
    <w:multiLevelType w:val="hybridMultilevel"/>
    <w:tmpl w:val="F6BC254A"/>
    <w:lvl w:ilvl="0" w:tplc="6BEA617A">
      <w:start w:val="1"/>
      <w:numFmt w:val="lowerLetter"/>
      <w:lvlText w:val="%1)"/>
      <w:lvlJc w:val="left"/>
      <w:pPr>
        <w:ind w:left="1080" w:hanging="360"/>
      </w:pPr>
      <w:rPr>
        <w:rFonts w:hint="default"/>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66DA15C7"/>
    <w:multiLevelType w:val="hybridMultilevel"/>
    <w:tmpl w:val="33247D1C"/>
    <w:lvl w:ilvl="0" w:tplc="0C0A0009">
      <w:start w:val="1"/>
      <w:numFmt w:val="bullet"/>
      <w:lvlText w:val=""/>
      <w:lvlJc w:val="left"/>
      <w:pPr>
        <w:ind w:left="3240" w:hanging="360"/>
      </w:pPr>
      <w:rPr>
        <w:rFonts w:ascii="Wingdings" w:hAnsi="Wingdings"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tentative="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abstractNum w:abstractNumId="32" w15:restartNumberingAfterBreak="0">
    <w:nsid w:val="67BC6D8F"/>
    <w:multiLevelType w:val="hybridMultilevel"/>
    <w:tmpl w:val="AE581944"/>
    <w:lvl w:ilvl="0" w:tplc="A87C48B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9621C46"/>
    <w:multiLevelType w:val="hybridMultilevel"/>
    <w:tmpl w:val="DE04D7BE"/>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4" w15:restartNumberingAfterBreak="0">
    <w:nsid w:val="6A8E1B44"/>
    <w:multiLevelType w:val="hybridMultilevel"/>
    <w:tmpl w:val="513AA0AC"/>
    <w:lvl w:ilvl="0" w:tplc="61FA2BD8">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5" w15:restartNumberingAfterBreak="0">
    <w:nsid w:val="6B6956FB"/>
    <w:multiLevelType w:val="hybridMultilevel"/>
    <w:tmpl w:val="3FDA139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0DC00F7"/>
    <w:multiLevelType w:val="hybridMultilevel"/>
    <w:tmpl w:val="DF9C0FA2"/>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7" w15:restartNumberingAfterBreak="0">
    <w:nsid w:val="76A14621"/>
    <w:multiLevelType w:val="hybridMultilevel"/>
    <w:tmpl w:val="3D4AA426"/>
    <w:lvl w:ilvl="0" w:tplc="3EFA566E">
      <w:start w:val="1"/>
      <w:numFmt w:val="decimal"/>
      <w:lvlText w:val="%1)"/>
      <w:lvlJc w:val="left"/>
      <w:pPr>
        <w:ind w:left="1080" w:hanging="360"/>
      </w:pPr>
      <w:rPr>
        <w:rFonts w:hint="default"/>
        <w:b/>
        <w:u w:val="single"/>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8" w15:restartNumberingAfterBreak="0">
    <w:nsid w:val="7A2B24A6"/>
    <w:multiLevelType w:val="hybridMultilevel"/>
    <w:tmpl w:val="366C3156"/>
    <w:lvl w:ilvl="0" w:tplc="0C0A0009">
      <w:start w:val="1"/>
      <w:numFmt w:val="bullet"/>
      <w:lvlText w:val=""/>
      <w:lvlJc w:val="left"/>
      <w:pPr>
        <w:ind w:left="2520" w:hanging="360"/>
      </w:pPr>
      <w:rPr>
        <w:rFonts w:ascii="Wingdings" w:hAnsi="Wingdings"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num w:numId="1">
    <w:abstractNumId w:val="15"/>
  </w:num>
  <w:num w:numId="2">
    <w:abstractNumId w:val="37"/>
  </w:num>
  <w:num w:numId="3">
    <w:abstractNumId w:val="28"/>
  </w:num>
  <w:num w:numId="4">
    <w:abstractNumId w:val="23"/>
  </w:num>
  <w:num w:numId="5">
    <w:abstractNumId w:val="2"/>
  </w:num>
  <w:num w:numId="6">
    <w:abstractNumId w:val="6"/>
  </w:num>
  <w:num w:numId="7">
    <w:abstractNumId w:val="18"/>
  </w:num>
  <w:num w:numId="8">
    <w:abstractNumId w:val="25"/>
  </w:num>
  <w:num w:numId="9">
    <w:abstractNumId w:val="14"/>
  </w:num>
  <w:num w:numId="10">
    <w:abstractNumId w:val="36"/>
  </w:num>
  <w:num w:numId="11">
    <w:abstractNumId w:val="16"/>
  </w:num>
  <w:num w:numId="12">
    <w:abstractNumId w:val="38"/>
  </w:num>
  <w:num w:numId="13">
    <w:abstractNumId w:val="0"/>
  </w:num>
  <w:num w:numId="14">
    <w:abstractNumId w:val="1"/>
  </w:num>
  <w:num w:numId="15">
    <w:abstractNumId w:val="32"/>
  </w:num>
  <w:num w:numId="16">
    <w:abstractNumId w:val="27"/>
  </w:num>
  <w:num w:numId="17">
    <w:abstractNumId w:val="34"/>
  </w:num>
  <w:num w:numId="18">
    <w:abstractNumId w:val="12"/>
  </w:num>
  <w:num w:numId="19">
    <w:abstractNumId w:val="35"/>
  </w:num>
  <w:num w:numId="20">
    <w:abstractNumId w:val="8"/>
  </w:num>
  <w:num w:numId="21">
    <w:abstractNumId w:val="9"/>
  </w:num>
  <w:num w:numId="22">
    <w:abstractNumId w:val="4"/>
  </w:num>
  <w:num w:numId="23">
    <w:abstractNumId w:val="24"/>
  </w:num>
  <w:num w:numId="24">
    <w:abstractNumId w:val="26"/>
  </w:num>
  <w:num w:numId="25">
    <w:abstractNumId w:val="10"/>
  </w:num>
  <w:num w:numId="26">
    <w:abstractNumId w:val="17"/>
  </w:num>
  <w:num w:numId="27">
    <w:abstractNumId w:val="5"/>
  </w:num>
  <w:num w:numId="28">
    <w:abstractNumId w:val="13"/>
  </w:num>
  <w:num w:numId="29">
    <w:abstractNumId w:val="20"/>
  </w:num>
  <w:num w:numId="30">
    <w:abstractNumId w:val="33"/>
  </w:num>
  <w:num w:numId="31">
    <w:abstractNumId w:val="19"/>
  </w:num>
  <w:num w:numId="32">
    <w:abstractNumId w:val="31"/>
  </w:num>
  <w:num w:numId="33">
    <w:abstractNumId w:val="11"/>
  </w:num>
  <w:num w:numId="34">
    <w:abstractNumId w:val="3"/>
  </w:num>
  <w:num w:numId="35">
    <w:abstractNumId w:val="30"/>
  </w:num>
  <w:num w:numId="36">
    <w:abstractNumId w:val="7"/>
  </w:num>
  <w:num w:numId="37">
    <w:abstractNumId w:val="21"/>
  </w:num>
  <w:num w:numId="38">
    <w:abstractNumId w:val="22"/>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11B"/>
    <w:rsid w:val="0002531A"/>
    <w:rsid w:val="0002794C"/>
    <w:rsid w:val="00044A3F"/>
    <w:rsid w:val="0005082C"/>
    <w:rsid w:val="000A23DE"/>
    <w:rsid w:val="000B2414"/>
    <w:rsid w:val="000F7551"/>
    <w:rsid w:val="00101C58"/>
    <w:rsid w:val="00111D99"/>
    <w:rsid w:val="00164632"/>
    <w:rsid w:val="001E4EE4"/>
    <w:rsid w:val="00227C07"/>
    <w:rsid w:val="002476E4"/>
    <w:rsid w:val="00263622"/>
    <w:rsid w:val="002657F5"/>
    <w:rsid w:val="00265D8C"/>
    <w:rsid w:val="00302880"/>
    <w:rsid w:val="00340F64"/>
    <w:rsid w:val="003A72B9"/>
    <w:rsid w:val="003B4F60"/>
    <w:rsid w:val="003B5B51"/>
    <w:rsid w:val="003D02C5"/>
    <w:rsid w:val="00407CCF"/>
    <w:rsid w:val="00444CCE"/>
    <w:rsid w:val="00465CC9"/>
    <w:rsid w:val="00483762"/>
    <w:rsid w:val="005B6379"/>
    <w:rsid w:val="005F07ED"/>
    <w:rsid w:val="006358F2"/>
    <w:rsid w:val="00640260"/>
    <w:rsid w:val="00645817"/>
    <w:rsid w:val="00697574"/>
    <w:rsid w:val="006D2D29"/>
    <w:rsid w:val="00726493"/>
    <w:rsid w:val="007422CA"/>
    <w:rsid w:val="007637EB"/>
    <w:rsid w:val="007A2BF1"/>
    <w:rsid w:val="007E035A"/>
    <w:rsid w:val="008B1F0B"/>
    <w:rsid w:val="0094272B"/>
    <w:rsid w:val="00947470"/>
    <w:rsid w:val="009846A8"/>
    <w:rsid w:val="009A10A9"/>
    <w:rsid w:val="009B2E33"/>
    <w:rsid w:val="00A116A6"/>
    <w:rsid w:val="00AA2199"/>
    <w:rsid w:val="00AA615F"/>
    <w:rsid w:val="00AC5625"/>
    <w:rsid w:val="00B67199"/>
    <w:rsid w:val="00B70762"/>
    <w:rsid w:val="00BB7856"/>
    <w:rsid w:val="00BE0CF3"/>
    <w:rsid w:val="00C727FF"/>
    <w:rsid w:val="00C8423B"/>
    <w:rsid w:val="00C9511B"/>
    <w:rsid w:val="00CA59F7"/>
    <w:rsid w:val="00CD7259"/>
    <w:rsid w:val="00D518C3"/>
    <w:rsid w:val="00D70164"/>
    <w:rsid w:val="00DD1AD0"/>
    <w:rsid w:val="00E67759"/>
    <w:rsid w:val="00EC642F"/>
    <w:rsid w:val="00F3706D"/>
    <w:rsid w:val="00F94A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FD32CF-4331-4512-AC20-8D230541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9511B"/>
    <w:pPr>
      <w:ind w:left="720"/>
      <w:contextualSpacing/>
    </w:pPr>
  </w:style>
  <w:style w:type="paragraph" w:styleId="Encabezado">
    <w:name w:val="header"/>
    <w:basedOn w:val="Normal"/>
    <w:link w:val="EncabezadoCar"/>
    <w:uiPriority w:val="99"/>
    <w:unhideWhenUsed/>
    <w:rsid w:val="000B241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B2414"/>
  </w:style>
  <w:style w:type="paragraph" w:styleId="Piedepgina">
    <w:name w:val="footer"/>
    <w:basedOn w:val="Normal"/>
    <w:link w:val="PiedepginaCar"/>
    <w:uiPriority w:val="99"/>
    <w:unhideWhenUsed/>
    <w:rsid w:val="000B241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B2414"/>
  </w:style>
  <w:style w:type="table" w:styleId="Tablaconcuadrcula">
    <w:name w:val="Table Grid"/>
    <w:basedOn w:val="Tablanormal"/>
    <w:uiPriority w:val="39"/>
    <w:rsid w:val="00D70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88612">
      <w:bodyDiv w:val="1"/>
      <w:marLeft w:val="0"/>
      <w:marRight w:val="0"/>
      <w:marTop w:val="0"/>
      <w:marBottom w:val="0"/>
      <w:divBdr>
        <w:top w:val="none" w:sz="0" w:space="0" w:color="auto"/>
        <w:left w:val="none" w:sz="0" w:space="0" w:color="auto"/>
        <w:bottom w:val="none" w:sz="0" w:space="0" w:color="auto"/>
        <w:right w:val="none" w:sz="0" w:space="0" w:color="auto"/>
      </w:divBdr>
    </w:div>
    <w:div w:id="550700522">
      <w:bodyDiv w:val="1"/>
      <w:marLeft w:val="0"/>
      <w:marRight w:val="0"/>
      <w:marTop w:val="0"/>
      <w:marBottom w:val="0"/>
      <w:divBdr>
        <w:top w:val="none" w:sz="0" w:space="0" w:color="auto"/>
        <w:left w:val="none" w:sz="0" w:space="0" w:color="auto"/>
        <w:bottom w:val="none" w:sz="0" w:space="0" w:color="auto"/>
        <w:right w:val="none" w:sz="0" w:space="0" w:color="auto"/>
      </w:divBdr>
    </w:div>
    <w:div w:id="677201132">
      <w:bodyDiv w:val="1"/>
      <w:marLeft w:val="0"/>
      <w:marRight w:val="0"/>
      <w:marTop w:val="0"/>
      <w:marBottom w:val="0"/>
      <w:divBdr>
        <w:top w:val="none" w:sz="0" w:space="0" w:color="auto"/>
        <w:left w:val="none" w:sz="0" w:space="0" w:color="auto"/>
        <w:bottom w:val="none" w:sz="0" w:space="0" w:color="auto"/>
        <w:right w:val="none" w:sz="0" w:space="0" w:color="auto"/>
      </w:divBdr>
    </w:div>
    <w:div w:id="12171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09106-6C9A-4BAE-B59F-F2740785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13</Pages>
  <Words>4141</Words>
  <Characters>22780</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Giaa Romano</dc:creator>
  <cp:keywords/>
  <dc:description/>
  <cp:lastModifiedBy>Giaa Romano</cp:lastModifiedBy>
  <cp:revision>37</cp:revision>
  <dcterms:created xsi:type="dcterms:W3CDTF">2018-10-25T18:23:00Z</dcterms:created>
  <dcterms:modified xsi:type="dcterms:W3CDTF">2018-11-20T18:46:00Z</dcterms:modified>
</cp:coreProperties>
</file>