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3C2" w:rsidRDefault="007043C2" w:rsidP="007043C2">
      <w:pPr>
        <w:pBdr>
          <w:top w:val="single" w:sz="4" w:space="1" w:color="auto"/>
          <w:left w:val="single" w:sz="4" w:space="4" w:color="auto"/>
          <w:bottom w:val="single" w:sz="4" w:space="1" w:color="auto"/>
          <w:right w:val="single" w:sz="4" w:space="4" w:color="auto"/>
        </w:pBdr>
        <w:rPr>
          <w:b/>
        </w:rPr>
      </w:pPr>
      <w:r>
        <w:rPr>
          <w:b/>
        </w:rPr>
        <w:t>UNIDAD N° 26: Cesión de derechos.</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Pr>
          <w:b/>
        </w:rPr>
        <w:t>Concepto:</w:t>
      </w:r>
      <w:r>
        <w:t xml:space="preserve"> hay contrato de cesión cuando una de las partes transfiere a la otra un derecho. Se aplican a la cesión de derecho las reglas de la compraventa, de la permuta, o de la donación, según que se haya realizado con la contraprestación de un precio en dinero, de la transmisión de la propiedad de un bien, o sin contraprestación respectivamente, en tanto no estén modificadas por las del capítulo. </w:t>
      </w:r>
    </w:p>
    <w:p w:rsidR="007043C2" w:rsidRDefault="007043C2" w:rsidP="007043C2">
      <w:pPr>
        <w:rPr>
          <w:rFonts w:ascii="Segoe UI Symbol" w:hAnsi="Segoe UI Symbol" w:cs="Segoe UI Symbol"/>
          <w:b/>
        </w:rPr>
      </w:pPr>
    </w:p>
    <w:p w:rsidR="007043C2" w:rsidRDefault="007043C2" w:rsidP="007043C2">
      <w:pPr>
        <w:rPr>
          <w:b/>
        </w:rPr>
      </w:pPr>
      <w:r w:rsidRPr="00473207">
        <w:rPr>
          <w:rFonts w:ascii="Segoe UI Symbol" w:hAnsi="Segoe UI Symbol" w:cs="Segoe UI Symbol"/>
          <w:b/>
        </w:rPr>
        <w:t>❁</w:t>
      </w:r>
      <w:r>
        <w:rPr>
          <w:rFonts w:ascii="Segoe UI Symbol" w:hAnsi="Segoe UI Symbol" w:cs="Segoe UI Symbol"/>
          <w:b/>
        </w:rPr>
        <w:t xml:space="preserve"> </w:t>
      </w:r>
      <w:r>
        <w:rPr>
          <w:b/>
        </w:rPr>
        <w:t>Caracteres:</w:t>
      </w:r>
    </w:p>
    <w:p w:rsidR="007043C2" w:rsidRDefault="007043C2" w:rsidP="007043C2">
      <w:pPr>
        <w:pStyle w:val="Prrafodelista"/>
        <w:numPr>
          <w:ilvl w:val="0"/>
          <w:numId w:val="1"/>
        </w:numPr>
      </w:pPr>
      <w:r>
        <w:t xml:space="preserve">Nominado en tanto está regulado en este Capítulo; </w:t>
      </w:r>
    </w:p>
    <w:p w:rsidR="007043C2" w:rsidRDefault="007043C2" w:rsidP="007043C2">
      <w:pPr>
        <w:pStyle w:val="Prrafodelista"/>
        <w:numPr>
          <w:ilvl w:val="0"/>
          <w:numId w:val="1"/>
        </w:numPr>
      </w:pPr>
      <w:r>
        <w:t xml:space="preserve">Formal dado que debe ser redactado por escrito e incluso en algunos casos debe ser redactado en escritura pública; </w:t>
      </w:r>
    </w:p>
    <w:p w:rsidR="007043C2" w:rsidRDefault="007043C2" w:rsidP="007043C2">
      <w:pPr>
        <w:pStyle w:val="Prrafodelista"/>
        <w:numPr>
          <w:ilvl w:val="0"/>
          <w:numId w:val="1"/>
        </w:numPr>
      </w:pPr>
      <w:r>
        <w:t xml:space="preserve">Bilateral en los casos en que se pacte una contraprestación —cesión venta o cesión permuta—, o unilateral en el caso de cesión donación donde la obligación es solo para el cedente. </w:t>
      </w:r>
    </w:p>
    <w:p w:rsidR="007043C2" w:rsidRDefault="007043C2" w:rsidP="007043C2">
      <w:pPr>
        <w:pStyle w:val="Prrafodelista"/>
        <w:numPr>
          <w:ilvl w:val="0"/>
          <w:numId w:val="1"/>
        </w:numPr>
      </w:pPr>
      <w:r>
        <w:t xml:space="preserve">Es un contrato a título oneroso en los casos de cesión compraventa y cesión permuta y a título gratuito en el caso de la cesión donación. </w:t>
      </w:r>
    </w:p>
    <w:p w:rsidR="007043C2" w:rsidRDefault="007043C2" w:rsidP="007043C2">
      <w:pPr>
        <w:pStyle w:val="Prrafodelista"/>
        <w:numPr>
          <w:ilvl w:val="0"/>
          <w:numId w:val="1"/>
        </w:numPr>
      </w:pPr>
      <w:r>
        <w:t>La finalidad típica de este contrato está constituida por la transmisión de la propiedad del crédito.</w:t>
      </w:r>
    </w:p>
    <w:p w:rsidR="007043C2" w:rsidRPr="00A52557" w:rsidRDefault="007043C2" w:rsidP="007043C2">
      <w:r w:rsidRPr="00473207">
        <w:rPr>
          <w:rFonts w:ascii="Segoe UI Symbol" w:hAnsi="Segoe UI Symbol" w:cs="Segoe UI Symbol"/>
          <w:b/>
        </w:rPr>
        <w:t>❁</w:t>
      </w:r>
      <w:r>
        <w:rPr>
          <w:rFonts w:ascii="Segoe UI Symbol" w:hAnsi="Segoe UI Symbol" w:cs="Segoe UI Symbol"/>
          <w:b/>
        </w:rPr>
        <w:t xml:space="preserve"> </w:t>
      </w:r>
      <w:r>
        <w:rPr>
          <w:b/>
        </w:rPr>
        <w:t xml:space="preserve">Partes: </w:t>
      </w:r>
      <w:r>
        <w:t>cedente y cesionario.</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A52557">
        <w:rPr>
          <w:b/>
        </w:rPr>
        <w:t>Cesión en garantía</w:t>
      </w:r>
      <w:r>
        <w:t>: Si la cesión es en garantía, las normas de la prenda de créditos se aplican a las relaciones entre cedente y cesionario.</w:t>
      </w:r>
      <w:r>
        <w:br/>
        <w:t xml:space="preserve">En este artículo se regula el régimen legal aplicable a los casos en los que el contrato de cesión es empleado como un negocio jurídico indirecto, de garantía para el respaldo de otras operaciones. Es un supuesto en el que el contrato conserva su estructura y régimen general, pero pasa a ser causalmente conexo con otro negocio jurídico, lo que puede determinar la aplicación de lo previsto en el art. 1075 CCyC.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A52557">
        <w:rPr>
          <w:b/>
        </w:rPr>
        <w:t>Derechos que pueden ser cedidos</w:t>
      </w:r>
      <w:r>
        <w:t>: Todo derecho puede ser cedido, excepto que lo contrario resulte de la ley, de la convención que lo origina, o de la naturaleza del derecho.</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A52557">
        <w:rPr>
          <w:b/>
        </w:rPr>
        <w:t>Prohibición</w:t>
      </w:r>
      <w:r>
        <w:t>: No pueden cederse los derechos inherentes a la persona humana.</w:t>
      </w:r>
    </w:p>
    <w:p w:rsidR="007043C2" w:rsidRDefault="007043C2" w:rsidP="007043C2">
      <w:r>
        <w:t>En estas normas se regula lo relativo al objeto del contrato de cesión de derechos, con base en un principio amplio que otorga al contrato de cesión suma utilidad, especialmente en lo relativo a las operaciones que tienen por objeto bienes de los denominados intangibles, en el ámbito del mercado. El límite establecido en el art. 1617, guarda coherencia sistémica con lo regulado en materia de derechos personalísimos.</w:t>
      </w:r>
    </w:p>
    <w:p w:rsidR="007043C2" w:rsidRPr="00A52557" w:rsidRDefault="007043C2" w:rsidP="007043C2">
      <w:pPr>
        <w:rPr>
          <w:b/>
        </w:rPr>
      </w:pPr>
      <w:r w:rsidRPr="00473207">
        <w:rPr>
          <w:rFonts w:ascii="Segoe UI Symbol" w:hAnsi="Segoe UI Symbol" w:cs="Segoe UI Symbol"/>
          <w:b/>
        </w:rPr>
        <w:lastRenderedPageBreak/>
        <w:t>❁</w:t>
      </w:r>
      <w:r>
        <w:rPr>
          <w:rFonts w:ascii="Segoe UI Symbol" w:hAnsi="Segoe UI Symbol" w:cs="Segoe UI Symbol"/>
          <w:b/>
        </w:rPr>
        <w:t xml:space="preserve"> </w:t>
      </w:r>
      <w:r w:rsidRPr="00A52557">
        <w:rPr>
          <w:b/>
        </w:rPr>
        <w:t>Derechos que pueden ser objeto del contrato:</w:t>
      </w:r>
      <w:r>
        <w:rPr>
          <w:b/>
        </w:rPr>
        <w:t xml:space="preserve"> </w:t>
      </w:r>
      <w:r>
        <w:t xml:space="preserve">se establece la amplitud del objeto de este contrato, y al decir “que todo derecho puede ser cedido”, se remite a las normas generales que regulan el objeto de los contratos (arts. 1003 a 1010 CCyC), aclarando que las excepciones deben estar contenidas en la ley, en la misma convención que origina la transferencia, o surgir de la misma naturaleza del derecho, como la prohibición emanada del art. 1617 u otras limitaciones específicas, como por ejemplo: la prohibición de ceder el derecho a percibir alimentos (art. 539) o la prohibición de ceder el pacto de preferencia, dispuesta en el art. 1165.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A52557">
        <w:rPr>
          <w:b/>
        </w:rPr>
        <w:t>Forma</w:t>
      </w:r>
      <w:r>
        <w:rPr>
          <w:b/>
        </w:rPr>
        <w:t>:</w:t>
      </w:r>
      <w:r>
        <w:t xml:space="preserve"> La cesión debe hacerse por escrito, sin perjuicio de los casos en que se admite la transmisión del título por endoso o por entrega manual. Deben otorgarse por escritura pública: </w:t>
      </w:r>
    </w:p>
    <w:p w:rsidR="007043C2" w:rsidRDefault="007043C2" w:rsidP="007043C2">
      <w:pPr>
        <w:pStyle w:val="Prrafodelista"/>
        <w:numPr>
          <w:ilvl w:val="0"/>
          <w:numId w:val="2"/>
        </w:numPr>
      </w:pPr>
      <w:r>
        <w:t xml:space="preserve">La cesión de derechos hereditarios; </w:t>
      </w:r>
    </w:p>
    <w:p w:rsidR="007043C2" w:rsidRDefault="007043C2" w:rsidP="007043C2">
      <w:pPr>
        <w:pStyle w:val="Prrafodelista"/>
        <w:numPr>
          <w:ilvl w:val="0"/>
          <w:numId w:val="2"/>
        </w:numPr>
      </w:pPr>
      <w:r>
        <w:t xml:space="preserve">La cesión de derechos litigiosos. Si no involucran derechos reales sobre inmuebles, también puede hacerse por acta judicial, siempre que el sistema informático asegure la inalterabilidad del instrumento; </w:t>
      </w:r>
    </w:p>
    <w:p w:rsidR="007043C2" w:rsidRDefault="007043C2" w:rsidP="007043C2">
      <w:pPr>
        <w:pStyle w:val="Prrafodelista"/>
        <w:numPr>
          <w:ilvl w:val="0"/>
          <w:numId w:val="2"/>
        </w:numPr>
      </w:pPr>
      <w:r>
        <w:t>La cesión de derechos derivados de un acto instrumentado por escritura pública.</w:t>
      </w:r>
    </w:p>
    <w:p w:rsidR="007043C2" w:rsidRDefault="007043C2" w:rsidP="007043C2">
      <w:r>
        <w:t xml:space="preserve">Esta norma debe ser interpretada en consonancia con el art. 286 CCyC, que dispone que la expresión escrita puede tener lugar por instrumentos públicos o por instrumentos particulares firmados o no firmados que pueden constar en cualquier soporte, siempre que su contenido sea representado con texto inteligible y aunque su lectura exija medios </w:t>
      </w:r>
    </w:p>
    <w:p w:rsidR="007043C2" w:rsidRDefault="007043C2" w:rsidP="007043C2">
      <w:r>
        <w:t>Se reconoce explícitamente la concepción moderna de documento, por lo que el contrato de cesión o transferencia de derechos puede hacerse constar en cualquier soporte. Así también, en el caso de la cesión de derechos litigiosos que no involucren derechos reales sobre inmuebles, se puede hacer constar en acta judicial siempre que el sistema informático asegure la inalterabilidad del documento.</w:t>
      </w:r>
    </w:p>
    <w:p w:rsidR="007043C2" w:rsidRDefault="007043C2" w:rsidP="007043C2">
      <w:r>
        <w:t xml:space="preserve">Cuando se trate de la </w:t>
      </w:r>
      <w:r w:rsidRPr="00A52557">
        <w:rPr>
          <w:i/>
        </w:rPr>
        <w:t xml:space="preserve">cesión de derechos reales sobre inmuebles, la cesión de derechos hereditarios y la cesión de derechos derivados de un acto instrumentado en escritura pública, </w:t>
      </w:r>
      <w:r>
        <w:t xml:space="preserve">requieren ser otorgados por escritura pública, pero ya no se establece que el incumplimiento respecto de la formalidad sea bajo pena de nulidad, por lo que resultará, en su caso, de aplicación la normativa contenida en el art. 1018, que dispone que “el otorgamiento pendiente de un instrumento previsto constituye una obligación de hacer si el futuro contrato no requiere una forma bajo sanción de nulidad. Si la parte condenada a otorgarlo es remisa, el juez lo hace en su representación…”.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A52557">
        <w:rPr>
          <w:b/>
        </w:rPr>
        <w:t>Obligaciones del cedente</w:t>
      </w:r>
      <w:r>
        <w:rPr>
          <w:b/>
        </w:rPr>
        <w:t>:</w:t>
      </w:r>
      <w:r>
        <w:t xml:space="preserve"> El cedente debe entregar al cesionario los documentos probatorios del derecho cedido que se encuentren en su poder. Si la cesión es parcial, el cedente debe entregar al cesionario una copia certificada de dichos documentos.</w:t>
      </w:r>
      <w:r>
        <w:br/>
        <w:t xml:space="preserve">Regula las obligaciones del cedente, imponiéndole entregar los documentos que el cesionario pueda necesitar para acreditar la titularidad del derecho que se le transmite, según la cesión sea parcial o total. Para el caso de cesión parcial, el cedente debe entregarle al cesionario copia certificada de los documentos, lo que constituye una solución práctica ya que, en tal supuesto, el </w:t>
      </w:r>
      <w:r>
        <w:lastRenderedPageBreak/>
        <w:t xml:space="preserve">cedente habrá de necesitar conservar el original para poder acreditar su derecho o, con base en él, otorgar nuevas cesiones que no se superpongan con la ya realizada a favor de quien recibe las copias certificadas.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792966">
        <w:rPr>
          <w:b/>
        </w:rPr>
        <w:t>Efectos</w:t>
      </w:r>
      <w:r>
        <w:t>: respecto de terceros la cesión tiene efectos respecto de terceros desde su notificación al cedido por instrumento público o privado de fecha cierta, sin perjuicio de las reglas especiales relativas a los bienes registrables.</w:t>
      </w:r>
    </w:p>
    <w:p w:rsidR="007043C2" w:rsidRDefault="007043C2" w:rsidP="007043C2">
      <w:r>
        <w:t xml:space="preserve">El acto de notificación al cedido produce el comienzo de los efectos frente a los terceros y, así el cesionario se transforma en el titular del crédito con efecto erga omnes. Son terceros interesados el deudor cedido (quien tiene el derecho a conocer a su acreedor para poder cancelar la obligación con efectos liberatorios), los acreedores del cedente y los cesonarios sucesivos, para evitar ser víctimas de un acto fraudulento. </w:t>
      </w:r>
    </w:p>
    <w:p w:rsidR="007043C2" w:rsidRDefault="007043C2" w:rsidP="007043C2">
      <w:r>
        <w:t xml:space="preserve">La norma solo establece la </w:t>
      </w:r>
      <w:r w:rsidRPr="002919F1">
        <w:rPr>
          <w:i/>
        </w:rPr>
        <w:t>forma</w:t>
      </w:r>
      <w:r>
        <w:t xml:space="preserve"> de la notificación, que debe ser por instrumento público o privado de fecha cierta en concordancia con los términos que dispone el art. 317.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Actos anteriores a la notificación de la cesión</w:t>
      </w:r>
      <w:r>
        <w:t xml:space="preserve"> Los pagos hechos por el cedido al cedente antes de serle notificada la cesión, así como las demás causas de extinción de la obligación, tienen efecto liberatorio para él.</w:t>
      </w:r>
    </w:p>
    <w:p w:rsidR="007043C2" w:rsidRDefault="007043C2" w:rsidP="007043C2">
      <w:r>
        <w:t xml:space="preserve">Como consecuencia del principio de buena fe contractual (art. 9), los pagos efectuados al cedente antes de producirse o conocerse la notificación del contrato de cesión tiene efectos liberatorios. es que, en caso de pagar al cedente, por no haber sido notificado de la cesión, el deudor estará pagando bien; no siendo admisible que su posibilidad de liberación en tiempo y forma quede sujeta a la mayor o menor diligencia de las partes en el contrato de cesión del crédito correspondiente a la deuda que satisface.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Concurrencia de cesionarios</w:t>
      </w:r>
      <w:r>
        <w:t>: En la concurrencia entre cesionarios sucesivos, la preferencia corresponde al primero que ha notificado la transferencia al deudor, aunque ésta sea posterior en fecha.</w:t>
      </w:r>
    </w:p>
    <w:p w:rsidR="007043C2" w:rsidRDefault="007043C2" w:rsidP="007043C2">
      <w:r>
        <w:t xml:space="preserve">La norma establece que, en caso de concurrencia de varios cesionarios, tendrá preferencia quien primero haya notificado al deudor cedido, sin importar la fecha en la que se haya celebrado la cesión.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Concurso o quiebra del cedente</w:t>
      </w:r>
      <w:r>
        <w:t>: En caso de concurso o quiebra del cedente, la cesión no tiene efectos respecto de los acreedores si es notificada después de la presentación en concurso o de la sentencia declarativa de la quiebra.</w:t>
      </w:r>
    </w:p>
    <w:p w:rsidR="007043C2" w:rsidRDefault="007043C2" w:rsidP="007043C2">
      <w:r>
        <w:t>Según lo regulado en el artículo, en caso de concurso de acreedores o de quiebra del cedente, para que la cesión de derechos sea eficaz, la notificación al deudor cedido debe haberse producido con anterioridad a la presentación en concurso o la declaración de quiebra. la disposición es clara y se ajusta a los criterios imperantes en materia concursal.</w:t>
      </w:r>
    </w:p>
    <w:p w:rsidR="007043C2" w:rsidRDefault="007043C2" w:rsidP="007043C2">
      <w:r w:rsidRPr="00473207">
        <w:rPr>
          <w:rFonts w:ascii="Segoe UI Symbol" w:hAnsi="Segoe UI Symbol" w:cs="Segoe UI Symbol"/>
          <w:b/>
        </w:rPr>
        <w:lastRenderedPageBreak/>
        <w:t>❁</w:t>
      </w:r>
      <w:r>
        <w:rPr>
          <w:rFonts w:ascii="Segoe UI Symbol" w:hAnsi="Segoe UI Symbol" w:cs="Segoe UI Symbol"/>
          <w:b/>
        </w:rPr>
        <w:t xml:space="preserve"> </w:t>
      </w:r>
      <w:r w:rsidRPr="002919F1">
        <w:rPr>
          <w:b/>
        </w:rPr>
        <w:t>Actos conservatorios</w:t>
      </w:r>
      <w:r>
        <w:t>: Antes de la notificación de la cesión, tanto el cedente como el cesionario pueden realizar actos conservatorios del derecho.</w:t>
      </w:r>
    </w:p>
    <w:p w:rsidR="007043C2" w:rsidRDefault="007043C2" w:rsidP="007043C2">
      <w:r>
        <w:t>Mientras la cesión no fue notificada al deudor cedido, ambas partes, cedente y cesionario, conservan interés en la conservación del crédito, por lo que cualquiera de ellos se encontrará legitimado para realizar actos conservatorios del derecho del que se trate. Cuando el acto conservatorio deba ser ejecutado frente al deudor cedido, y sea el cesionario quien lo concrete, deberá ir razonablemente acompañado de la notificación de la transmisión para dar cuenta de la legitimación de quien lo realiza.</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Cesión de crédito prendario</w:t>
      </w:r>
      <w:r>
        <w:t>: La cesión de un crédito garantizado con una prenda no autoriza al cedente o a quien tenga la cosa prendada en su poder a entregarla al cesionario.</w:t>
      </w:r>
    </w:p>
    <w:p w:rsidR="007043C2" w:rsidRDefault="007043C2" w:rsidP="007043C2">
      <w:r>
        <w:t>En el caso de cesión de un crédito garantizado con una prenda, ni el cedente, ni el depositario ni el propio deudor, quien quiera que tenga la cosa gravada en su poder, deberá entregarla al cesionario con fundamento en la cesión realizada.</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Cesiones realizadas el mismo día</w:t>
      </w:r>
      <w:r>
        <w:rPr>
          <w:b/>
        </w:rPr>
        <w:t>:</w:t>
      </w:r>
      <w:r>
        <w:t xml:space="preserve"> Si se notifican varias cesiones en un mismo día y sin indicación de la hora, los cesionarios quedan en igual rango.</w:t>
      </w:r>
    </w:p>
    <w:p w:rsidR="007043C2" w:rsidRDefault="007043C2" w:rsidP="007043C2">
      <w:r>
        <w:t xml:space="preserve">Se aplica al problema generado por la concurrencia de una pluralidad de cesionarios que notifican la cesión en un mismo. Todos los cesionarios que notifiquen el mismo día compartirán el rango de preferencia, pero si puede establecerse el horario de la notificación se debe admitir la preferencia de quien notificara antes. </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2919F1">
        <w:rPr>
          <w:b/>
        </w:rPr>
        <w:t>Cesión parcial</w:t>
      </w:r>
      <w:r>
        <w:t>: El cesionario parcial de un crédito no goza de ninguna preferencia sobre el cedente, a no ser que éste se la haya otorgado expresamente.</w:t>
      </w:r>
    </w:p>
    <w:p w:rsidR="007043C2" w:rsidRDefault="007043C2" w:rsidP="007043C2">
      <w:r>
        <w:t>Se prevé la posibilidad de que la transferencia del derecho sea parcial, es decir, que se transmita solo una cuota parte del crédito conservando el cedente la calidad de acreedor del cedido, pero ello no le da preferencia respecto del nuevo coacreedor, salvo que se haya pactado expresamente. Rige también el criterio de la concurrencia paritaria entre coacreedores de una misma fuente negocial. Se prevé que el cedente pueda conferir al cesionario una preferencia; pero no que pueda establecerla a su favor, en detrimento de los derechos de este.</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3C4EDA">
        <w:rPr>
          <w:b/>
        </w:rPr>
        <w:t>Garantía por evicción</w:t>
      </w:r>
      <w:r>
        <w:t>: Si la cesión es onerosa, el cedente garantiza la existencia y legitimidad del derecho al tiempo de la cesión, excepto que se trate de un derecho litigioso o que se lo ceda como dudoso; pero no garantiza la solvencia del deudor cedido ni de sus fiadores, excepto pacto en contrario o mala fe.</w:t>
      </w:r>
    </w:p>
    <w:p w:rsidR="007043C2" w:rsidRDefault="007043C2" w:rsidP="007043C2">
      <w:r>
        <w:t xml:space="preserve">La norma regula la aplicación de la garantía de evicción en las cesiones de naturaleza onerosa, esto es, en las habitualmente denominadas como cesión-venta o cesión-permuta; pero ello no excluye la posibilidad de aplicar el criterio establecido en el art. 1035 para el supuesto de transmisión a título gratuito. no obstante, de acuerdo a lo previsto en la regulación general, esta garantía rige en </w:t>
      </w:r>
      <w:r>
        <w:lastRenderedPageBreak/>
        <w:t>los casos en los que, sin mediar tal onerosidad, el donante asumió la garantía o actuó con mala fe o dolo, consistente en el ocultamiento de los vicios que conocía y sobre los que debía informar al adquirente. en los supuestos de cesión gratuita, deben considerarse de aplicación los arts. 1556 a 1558 del contrato de donación.</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3C4EDA">
        <w:rPr>
          <w:b/>
        </w:rPr>
        <w:t>Cesión de derecho inexistente</w:t>
      </w:r>
      <w:r>
        <w:t>: Si el derecho no existe al tiempo de la cesión, el cedente debe restituir al cesionario el precio recibido, con sus intereses. Si es de mala fe, debe además la diferencia entre el valor real del derecho cedido y el precio de la cesión.</w:t>
      </w:r>
    </w:p>
    <w:p w:rsidR="007043C2" w:rsidRDefault="007043C2" w:rsidP="007043C2">
      <w:r>
        <w:t>Se refiere al supuesto en el que se hayan cedido derechos como existentes al tiempo de la cesión y no al caso de cesión de derechos eventuales o futuros, con aclaración de su carácter de tales.</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3C4EDA">
        <w:rPr>
          <w:b/>
        </w:rPr>
        <w:t>Garantía de la solvencia del deudor</w:t>
      </w:r>
      <w:r>
        <w:rPr>
          <w:b/>
        </w:rPr>
        <w:t>:</w:t>
      </w:r>
      <w:r w:rsidRPr="003C4EDA">
        <w:rPr>
          <w:b/>
        </w:rPr>
        <w:t xml:space="preserve"> </w:t>
      </w:r>
      <w:r>
        <w:t>Si el cedente garantiza la solvencia del deudor cedido, se aplican las reglas de la fianza, con sujeción a lo que las partes hayan convenido. El cesionario sólo puede recurrir contra el cedente después de haber excutido los bienes del deudor, excepto que éste se halle concursado o quebrado.</w:t>
      </w:r>
    </w:p>
    <w:p w:rsidR="007043C2" w:rsidRDefault="007043C2" w:rsidP="007043C2">
      <w:r>
        <w:t>Se regula el supuesto de asunción del riesgo de incobrabilidad por el cedente, lo que se da cuando este garantiza al cesionario la solvencia del deudor. ello importa establecer que, en caso de no resultar solvente el cedido, el cedente pagará al cesionario el monto del crédito que este debería haber percibido del deudor.</w:t>
      </w:r>
    </w:p>
    <w:p w:rsidR="007043C2" w:rsidRDefault="007043C2" w:rsidP="007043C2">
      <w:r w:rsidRPr="00473207">
        <w:rPr>
          <w:rFonts w:ascii="Segoe UI Symbol" w:hAnsi="Segoe UI Symbol" w:cs="Segoe UI Symbol"/>
          <w:b/>
        </w:rPr>
        <w:t>❁</w:t>
      </w:r>
      <w:r>
        <w:rPr>
          <w:rFonts w:ascii="Segoe UI Symbol" w:hAnsi="Segoe UI Symbol" w:cs="Segoe UI Symbol"/>
          <w:b/>
        </w:rPr>
        <w:t xml:space="preserve"> </w:t>
      </w:r>
      <w:r w:rsidRPr="003C4EDA">
        <w:rPr>
          <w:b/>
        </w:rPr>
        <w:t>Reglas subsidiarias</w:t>
      </w:r>
      <w:r>
        <w:t>: En lo no previsto expresamente en este Capítulo, la garantía por evicción se rige por las normas establecidas en los artículos 1033 y siguientes.</w:t>
      </w:r>
    </w:p>
    <w:p w:rsidR="007043C2" w:rsidRDefault="007043C2" w:rsidP="007043C2">
      <w:r>
        <w:t>La norma precisa que lo relativo a la garantía de evicción en el contrato de cesión de derechos se rige por el régimen general establecido en los arts. 1033 a 1050.</w:t>
      </w:r>
    </w:p>
    <w:p w:rsidR="007043C2" w:rsidRDefault="007043C2" w:rsidP="007043C2">
      <w:r>
        <w:rPr>
          <w:b/>
          <w:bdr w:val="single" w:sz="4" w:space="0" w:color="auto"/>
        </w:rPr>
        <w:t xml:space="preserve"> </w:t>
      </w:r>
      <w:r w:rsidRPr="00C01803">
        <w:rPr>
          <w:b/>
          <w:bdr w:val="single" w:sz="4" w:space="0" w:color="auto"/>
        </w:rPr>
        <w:t>Cesión de deuda</w:t>
      </w:r>
      <w:r w:rsidRPr="00C01803">
        <w:rPr>
          <w:bdr w:val="single" w:sz="4" w:space="0" w:color="auto"/>
        </w:rPr>
        <w:t>:</w:t>
      </w:r>
      <w:r>
        <w:rPr>
          <w:bdr w:val="single" w:sz="4" w:space="0" w:color="auto"/>
        </w:rPr>
        <w:t xml:space="preserve"> </w:t>
      </w:r>
      <w:r>
        <w:t xml:space="preserve"> </w:t>
      </w:r>
      <w:r>
        <w:br/>
      </w:r>
      <w:r w:rsidRPr="00701849">
        <w:rPr>
          <w:rFonts w:ascii="Segoe UI Symbol" w:hAnsi="Segoe UI Symbol" w:cs="Segoe UI Symbol"/>
        </w:rPr>
        <w:t>❁</w:t>
      </w:r>
      <w:r>
        <w:rPr>
          <w:rFonts w:ascii="Segoe UI Symbol" w:hAnsi="Segoe UI Symbol" w:cs="Segoe UI Symbol"/>
          <w:b/>
        </w:rPr>
        <w:t xml:space="preserve"> </w:t>
      </w:r>
      <w:r>
        <w:rPr>
          <w:b/>
        </w:rPr>
        <w:t xml:space="preserve">Concepto: </w:t>
      </w:r>
      <w:r>
        <w:t>Hay cesión de deuda si el acreedor, el deudor y un tercero, acuerdan que éste debe pagar la deuda, sin que haya novación. Si el acreedor no presta conformidad para la liberación del deudor, el tercero queda como codeudor subsidiario.</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B908ED">
        <w:rPr>
          <w:b/>
        </w:rPr>
        <w:t>Asunción de deuda</w:t>
      </w:r>
      <w:r>
        <w:t>: Hay asunción de deuda si un tercero acuerda con el acreedor pagar la deuda de su deudor, sin que haya novación. Si el acreedor no presta conformidad para la liberación del deudor, la asunción se tiene por rechazada.</w:t>
      </w:r>
    </w:p>
    <w:p w:rsidR="007043C2" w:rsidRDefault="007043C2" w:rsidP="007043C2">
      <w:r>
        <w:t>En este caso, el tercero contrata directamente con el acreedor en una relación obligacional preexistente y asume el pago debido por el deudor en ese vínculo. Tampoco aquí media novación, sino simple sustitución subjetiva con continuidad del negocio jurídico anterior. en este caso, se requiere la conformidad del acreedor y, de no contarse con ella, la asunción se tendrá por rechazada.</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B908ED">
        <w:rPr>
          <w:b/>
        </w:rPr>
        <w:t>Conformidad para la liberación del deudor</w:t>
      </w:r>
      <w:r>
        <w:rPr>
          <w:b/>
        </w:rPr>
        <w:t>:</w:t>
      </w:r>
      <w:r w:rsidRPr="00B908ED">
        <w:rPr>
          <w:b/>
        </w:rPr>
        <w:t xml:space="preserve"> </w:t>
      </w:r>
      <w:r>
        <w:t xml:space="preserve">En los casos de los dos artículos anteriores el deudor sólo queda liberado si el acreedor lo admite expresamente. Esta conformidad puede ser </w:t>
      </w:r>
      <w:r>
        <w:lastRenderedPageBreak/>
        <w:t>anterior, simultánea, o posterior a la cesión; pero es ineficaz si ha sido prestada en un contrato celebrado por adhesión.</w:t>
      </w:r>
    </w:p>
    <w:p w:rsidR="007043C2" w:rsidRDefault="007043C2" w:rsidP="007043C2">
      <w:r>
        <w:t>El principio general establece que la renuncia a los derechos no se presume, y su aplicación a esta cuestión determina que la liberación del deudor original solo puede tenerse por operada si el acreedor lo admite expresamente. No es necesario que se establezca esa conformidad en el acto mismo de la cesión, la norma establece que ella puede darse con anterioridad, ser simultánea o posterior, siempre y cuando no haya sido establecida como cláusula en un contrato por adhesión a cláusulas predispuestas, en cuyo caso se verá privada de todo efecto.</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B908ED">
        <w:rPr>
          <w:b/>
        </w:rPr>
        <w:t>Promesa de liberación</w:t>
      </w:r>
      <w:r>
        <w:t>: Hay promesa de liberación si el tercero se obliga frente al deudor a cumplir la deuda en su lugar. Esta promesa sólo vincula al tercero con el deudor, excepto que haya sido pactada como estipulación a favor de tercero.</w:t>
      </w:r>
    </w:p>
    <w:p w:rsidR="007043C2" w:rsidRDefault="007043C2" w:rsidP="007043C2">
      <w:r>
        <w:t>Hay promesa de liberación si un tercero se obliga frente al deudor a cumplir la deuda en su lugar. se trata de un negocio jurídico entre ellos, pero del que puede prevalerse el acreedor en caso de haber sido pactado como estipulación a favor de tercero.</w:t>
      </w:r>
    </w:p>
    <w:p w:rsidR="007043C2" w:rsidRPr="00B908ED" w:rsidRDefault="007043C2" w:rsidP="007043C2">
      <w:pPr>
        <w:rPr>
          <w:b/>
          <w:bdr w:val="single" w:sz="4" w:space="0" w:color="auto"/>
        </w:rPr>
      </w:pPr>
      <w:r>
        <w:rPr>
          <w:b/>
          <w:bdr w:val="single" w:sz="4" w:space="0" w:color="auto"/>
        </w:rPr>
        <w:t xml:space="preserve"> </w:t>
      </w:r>
      <w:r w:rsidRPr="00B908ED">
        <w:rPr>
          <w:b/>
          <w:bdr w:val="single" w:sz="4" w:space="0" w:color="auto"/>
        </w:rPr>
        <w:t>Cesión de la posición contractua</w:t>
      </w:r>
      <w:r>
        <w:rPr>
          <w:b/>
          <w:bdr w:val="single" w:sz="4" w:space="0" w:color="auto"/>
        </w:rPr>
        <w:t xml:space="preserve">l:  </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B908ED">
        <w:rPr>
          <w:b/>
        </w:rPr>
        <w:t>Transmisión</w:t>
      </w:r>
      <w:r>
        <w:rPr>
          <w:b/>
        </w:rPr>
        <w:t>:</w:t>
      </w:r>
      <w:r w:rsidRPr="00B908ED">
        <w:rPr>
          <w:b/>
        </w:rPr>
        <w:t xml:space="preserve"> </w:t>
      </w:r>
      <w:r>
        <w:t>En los contratos con prestaciones pendientes cualquiera de las partes puede transmitir a un tercero su posición contractual, si las demás partes lo consienten antes, simultáneamente o después de la cesión. Si la conformidad es previa a la cesión, ésta sólo tiene efectos una vez notificada a las otras partes, en la forma establecida para la notificación al deudor cedido.</w:t>
      </w:r>
    </w:p>
    <w:p w:rsidR="007043C2" w:rsidRDefault="007043C2" w:rsidP="007043C2">
      <w:r>
        <w:t>Esto difiere de la cesión de créditos o de deudas porque se caracteriza como un único negocio en el que se transfieren el complejo de derechos y deberes que están adheridos a la calidad de parte, y que se encuentran unidos por la posición que se detenta en el contrato. se transfieren todos los derechos patrimoniales, implicando la sustitución del contratante por un tercero que se coloca en la misma posición jurídica del transmitente. Lo que se transmite es la situación jurídica que ocupaba el contratante cedente al tercero cesionario. En la sustitución de la posición contractual resulta necesario que existan obligaciones recíprocas pendientes de ambas partes.</w:t>
      </w:r>
    </w:p>
    <w:p w:rsidR="007043C2" w:rsidRDefault="007043C2" w:rsidP="007043C2">
      <w:r>
        <w:t xml:space="preserve">La cesión de posición contractual procede en caso de reunirse los siguientes </w:t>
      </w:r>
      <w:r w:rsidRPr="009B2770">
        <w:rPr>
          <w:i/>
        </w:rPr>
        <w:t>requisitos</w:t>
      </w:r>
      <w:r>
        <w:t xml:space="preserve">: </w:t>
      </w:r>
    </w:p>
    <w:p w:rsidR="007043C2" w:rsidRDefault="007043C2" w:rsidP="007043C2">
      <w:pPr>
        <w:pStyle w:val="Prrafodelista"/>
        <w:numPr>
          <w:ilvl w:val="0"/>
          <w:numId w:val="3"/>
        </w:numPr>
      </w:pPr>
      <w:r>
        <w:t xml:space="preserve">Que exista un contrato con prestaciones pendientes; </w:t>
      </w:r>
    </w:p>
    <w:p w:rsidR="007043C2" w:rsidRDefault="007043C2" w:rsidP="007043C2">
      <w:pPr>
        <w:pStyle w:val="Prrafodelista"/>
        <w:numPr>
          <w:ilvl w:val="0"/>
          <w:numId w:val="3"/>
        </w:numPr>
      </w:pPr>
      <w:r>
        <w:t xml:space="preserve">Que al menos una de las partes en ese contrato quiera transmitir su calidad de tal a un tercero; </w:t>
      </w:r>
    </w:p>
    <w:p w:rsidR="007043C2" w:rsidRDefault="007043C2" w:rsidP="007043C2">
      <w:pPr>
        <w:pStyle w:val="Prrafodelista"/>
        <w:numPr>
          <w:ilvl w:val="0"/>
          <w:numId w:val="3"/>
        </w:numPr>
      </w:pPr>
      <w:r>
        <w:t xml:space="preserve">Que las restantes partes consientan esa transmisión, antes, simultáneamente o después de celebrado el acto que da cuenta de ella. </w:t>
      </w:r>
    </w:p>
    <w:p w:rsidR="007043C2" w:rsidRDefault="007043C2" w:rsidP="007043C2">
      <w:pPr>
        <w:pStyle w:val="Prrafodelista"/>
        <w:numPr>
          <w:ilvl w:val="0"/>
          <w:numId w:val="3"/>
        </w:numPr>
      </w:pPr>
      <w:r>
        <w:t>La autorización previa a la cesión puede ser establecida en el contrato que vincula a las distintas partes.</w:t>
      </w:r>
    </w:p>
    <w:p w:rsidR="007043C2" w:rsidRDefault="007043C2" w:rsidP="007043C2">
      <w:r w:rsidRPr="00701849">
        <w:rPr>
          <w:rFonts w:ascii="Segoe UI Symbol" w:hAnsi="Segoe UI Symbol" w:cs="Segoe UI Symbol"/>
        </w:rPr>
        <w:lastRenderedPageBreak/>
        <w:t>❁</w:t>
      </w:r>
      <w:r>
        <w:rPr>
          <w:rFonts w:ascii="Segoe UI Symbol" w:hAnsi="Segoe UI Symbol" w:cs="Segoe UI Symbol"/>
          <w:b/>
        </w:rPr>
        <w:t xml:space="preserve"> </w:t>
      </w:r>
      <w:r w:rsidRPr="009B2770">
        <w:rPr>
          <w:b/>
        </w:rPr>
        <w:t>Efectos</w:t>
      </w:r>
      <w:r>
        <w:t xml:space="preserve">: Desde la cesión o, en su caso, desde la notificación a las otras partes, el cedente se aparta de sus derechos y obligaciones, los que son asumidos por el cesionario. Sin embargo, los cocontratantes cedidos conservan sus acciones contra el cedente si han pactado con éste el mantenimiento de sus derechos para el caso de incumplimiento del cesionario. En tal caso, el cedido o los cedidos deben notificar el incumplimiento al cedente dentro de los treinta días de producido; de no hacerlo, el cedente queda libre de responsabilidad. </w:t>
      </w:r>
    </w:p>
    <w:p w:rsidR="007043C2" w:rsidRPr="007A57C4" w:rsidRDefault="007043C2" w:rsidP="007043C2">
      <w:r>
        <w:t xml:space="preserve">De acuerdo a lo establecido en el art. 1637, la asunción de la posición contractual del cedente por el cesionario opera entre ellos desde la cesión. Frente a las otras partes del contrato base que generó la posición cedida, ella opera desde la notificación a las otras partes. </w:t>
      </w:r>
      <w:r>
        <w:br/>
      </w:r>
      <w:r w:rsidRPr="00701849">
        <w:rPr>
          <w:rFonts w:ascii="Segoe UI Symbol" w:hAnsi="Segoe UI Symbol" w:cs="Segoe UI Symbol"/>
        </w:rPr>
        <w:t>❁</w:t>
      </w:r>
      <w:r>
        <w:rPr>
          <w:rFonts w:ascii="Segoe UI Symbol" w:hAnsi="Segoe UI Symbol" w:cs="Segoe UI Symbol"/>
          <w:b/>
        </w:rPr>
        <w:t xml:space="preserve"> </w:t>
      </w:r>
      <w:r w:rsidRPr="007A57C4">
        <w:rPr>
          <w:b/>
        </w:rPr>
        <w:t>Acciones de los cocontratantes cedidos:</w:t>
      </w:r>
      <w:r>
        <w:rPr>
          <w:b/>
        </w:rPr>
        <w:t xml:space="preserve"> </w:t>
      </w:r>
      <w:r>
        <w:t xml:space="preserve">los cocontratantes cedidos, las otras partes en el contrato que originó la posición contractual objeto del contrato de cesión, pueden conservar las acciones que tenían contra el cedente. Ello requiere de un acuerdo por el que este asume el compromiso de responder como si no hubiera cedido su posición contractual, para el caso de incumplimiento del cesionario. En tal supuesto, de verificarse dicho incumplimiento, el cocontratante cedido debe poner tal situación en conocimiento del cedente dentro de los treinta días de producida, produciéndose la caducidad de los derechos de los cedidos contra el cedente en caso de no cumplir con dicha notificación. </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9B2770">
        <w:rPr>
          <w:b/>
        </w:rPr>
        <w:t>Defensas</w:t>
      </w:r>
      <w:r>
        <w:t xml:space="preserve">: Los contratantes pueden oponer al cesionario todas las excepciones derivadas del contrato, pero no las fundadas en otras relaciones con el cedente, excepto que hayan hecho expresa reserva al consentir la cesión. </w:t>
      </w:r>
    </w:p>
    <w:p w:rsidR="007043C2" w:rsidRDefault="007043C2" w:rsidP="007043C2">
      <w:r>
        <w:t>Los cocontratantes cedidos pueden oponer al cesionario todas las excepciones derivadas del contrato; pero no las fundadas en otras relaciones con el cedente, las que solo podrán ser invocadas eficazmente en caso de haber hecho los cedidos expresa reserva de ello al tiempo de consentir la cesión. se advierte que la norma requiere la mera reserva y no exige un pacto al respecto.</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7A57C4">
        <w:rPr>
          <w:b/>
        </w:rPr>
        <w:t>Garantía</w:t>
      </w:r>
      <w:r>
        <w:t xml:space="preserve">: El cedente garantiza al cesionario la existencia y validez del contrato. El pacto por el cual el cedente no garantiza la existencia y validez se tiene por no escrito si la nulidad o la inexistencia se debe a un hecho imputable al cedente. Si el cedente garantiza el cumplimiento de las obligaciones de los otros contratantes, responde como fiador. Se aplican las normas sobre evicción en la cesión de derechos en general. </w:t>
      </w:r>
    </w:p>
    <w:p w:rsidR="007043C2" w:rsidRDefault="007043C2" w:rsidP="007043C2">
      <w:r>
        <w:t>Entre cedente y cesionario, debe obrar de buena fe y el primero proporcionar al cesionario la necesaria para que pueda evaluar la conveniencia de la operación que consideran concretar. Cuando deliberadamente oculta información relevante, o actúa de modo tal de desbaratar los derechos que ha acordado, debe responder por ello, aun cuando se haya establecido una cláusula de irresponsabilidad.</w:t>
      </w:r>
    </w:p>
    <w:p w:rsidR="007043C2" w:rsidRDefault="007043C2" w:rsidP="007043C2">
      <w:r w:rsidRPr="00701849">
        <w:rPr>
          <w:rFonts w:ascii="Segoe UI Symbol" w:hAnsi="Segoe UI Symbol" w:cs="Segoe UI Symbol"/>
        </w:rPr>
        <w:t>❁</w:t>
      </w:r>
      <w:r>
        <w:rPr>
          <w:rFonts w:ascii="Segoe UI Symbol" w:hAnsi="Segoe UI Symbol" w:cs="Segoe UI Symbol"/>
          <w:b/>
        </w:rPr>
        <w:t xml:space="preserve"> </w:t>
      </w:r>
      <w:r w:rsidRPr="007A57C4">
        <w:rPr>
          <w:b/>
        </w:rPr>
        <w:t>Garantías de terceros</w:t>
      </w:r>
      <w:r>
        <w:t>: Las garantías constituidas por terceras personas no pasan al cesionario sin autorización expresa de aquéllas.</w:t>
      </w:r>
    </w:p>
    <w:p w:rsidR="007043C2" w:rsidRPr="00CA4A31" w:rsidRDefault="007043C2" w:rsidP="007043C2">
      <w:r>
        <w:lastRenderedPageBreak/>
        <w:t>En razón de lo establecido en el artículo, las garantías constituidas por terceras personas no pasan al cesionario sin la conformidad de quienes se obligaron por medio de ellas. la disposición tiene en consideración que, quien garantiza una obligación ajena, generalmente lo hace por una especial consideración hacia la persona del obligado principal, lo que determina que no necesariamente vaya a estar dispuesto a continuar prestando dicha garantía con relación a otra persona.</w:t>
      </w:r>
    </w:p>
    <w:p w:rsidR="00CF4F9A" w:rsidRDefault="00CF4F9A">
      <w:bookmarkStart w:id="0" w:name="_GoBack"/>
      <w:bookmarkEnd w:id="0"/>
    </w:p>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C7DFD"/>
    <w:multiLevelType w:val="hybridMultilevel"/>
    <w:tmpl w:val="6A522FF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DFC008D"/>
    <w:multiLevelType w:val="hybridMultilevel"/>
    <w:tmpl w:val="A328A4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E013671"/>
    <w:multiLevelType w:val="hybridMultilevel"/>
    <w:tmpl w:val="AC8ABC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3C2"/>
    <w:rsid w:val="007043C2"/>
    <w:rsid w:val="00CF4F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792F0-5274-4E09-8B76-A92BD844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3C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4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3143</Words>
  <Characters>17291</Characters>
  <Application>Microsoft Office Word</Application>
  <DocSecurity>0</DocSecurity>
  <Lines>144</Lines>
  <Paragraphs>40</Paragraphs>
  <ScaleCrop>false</ScaleCrop>
  <Company/>
  <LinksUpToDate>false</LinksUpToDate>
  <CharactersWithSpaces>20394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2018-11-09T19:18:00Z</dcterms:created>
  <dcterms:modified xsi:type="dcterms:W3CDTF">2018-11-09T19:19:00Z</dcterms:modified>
</cp:coreProperties>
</file>