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9A" w:rsidRDefault="0073779A">
      <w:pPr>
        <w:rPr>
          <w:b/>
        </w:rPr>
      </w:pPr>
      <w:r>
        <w:rPr>
          <w:b/>
        </w:rPr>
        <w:t>ESTAFAS Y OTRAS DESFRAUDACIONES.</w:t>
      </w:r>
    </w:p>
    <w:p w:rsidR="0073779A" w:rsidRDefault="00761D39" w:rsidP="00761D39">
      <w:pPr>
        <w:spacing w:after="0"/>
      </w:pPr>
      <w:r w:rsidRPr="001514A7">
        <w:rPr>
          <w:b/>
          <w:u w:val="single"/>
        </w:rPr>
        <w:t>Las estadas y de</w:t>
      </w:r>
      <w:r w:rsidR="0073779A" w:rsidRPr="001514A7">
        <w:rPr>
          <w:b/>
          <w:u w:val="single"/>
        </w:rPr>
        <w:t xml:space="preserve">fraudaciones se encuentran dentro de los </w:t>
      </w:r>
      <w:r w:rsidR="001514A7" w:rsidRPr="001514A7">
        <w:rPr>
          <w:b/>
          <w:u w:val="single"/>
        </w:rPr>
        <w:t>DELITOS DE PROPIEDAD</w:t>
      </w:r>
      <w:r w:rsidR="001514A7">
        <w:t>.</w:t>
      </w:r>
    </w:p>
    <w:p w:rsidR="0073779A" w:rsidRDefault="00761D39" w:rsidP="00761D39">
      <w:pPr>
        <w:spacing w:after="0"/>
      </w:pPr>
      <w:r>
        <w:t xml:space="preserve">La </w:t>
      </w:r>
      <w:proofErr w:type="spellStart"/>
      <w:r>
        <w:t>de</w:t>
      </w:r>
      <w:r w:rsidR="0073779A">
        <w:t>fraudacion</w:t>
      </w:r>
      <w:proofErr w:type="spellEnd"/>
      <w:r w:rsidR="0073779A">
        <w:t xml:space="preserve"> es la denominación </w:t>
      </w:r>
      <w:proofErr w:type="spellStart"/>
      <w:r>
        <w:t>generi</w:t>
      </w:r>
      <w:r w:rsidR="0073779A">
        <w:t>ca</w:t>
      </w:r>
      <w:proofErr w:type="spellEnd"/>
      <w:r w:rsidR="0073779A">
        <w:t xml:space="preserve">  de una serie de delitos, uno de ellos es la ESTAFA.</w:t>
      </w:r>
    </w:p>
    <w:p w:rsidR="0073779A" w:rsidRDefault="0073779A" w:rsidP="00761D39">
      <w:pPr>
        <w:spacing w:after="0"/>
      </w:pPr>
      <w:r>
        <w:t xml:space="preserve">art172ESTAFA. </w:t>
      </w:r>
      <w:proofErr w:type="gramStart"/>
      <w:r>
        <w:t>ej</w:t>
      </w:r>
      <w:proofErr w:type="gramEnd"/>
      <w:r>
        <w:t xml:space="preserve">. </w:t>
      </w:r>
      <w:proofErr w:type="gramStart"/>
      <w:r>
        <w:t>un</w:t>
      </w:r>
      <w:proofErr w:type="gramEnd"/>
      <w:r>
        <w:t xml:space="preserve"> sello de calidad de un producto, o en un envase de calidad meten otro producto de menor calidad. Es de difícil </w:t>
      </w:r>
      <w:r w:rsidR="00761D39">
        <w:t>verificación</w:t>
      </w:r>
    </w:p>
    <w:p w:rsidR="00761D39" w:rsidRPr="00761D39" w:rsidRDefault="00761D39" w:rsidP="00761D39">
      <w:pPr>
        <w:ind w:left="600" w:right="600"/>
        <w:jc w:val="both"/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172.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reprimido, el que </w:t>
      </w:r>
      <w:r w:rsidRPr="001514A7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d</w:t>
      </w:r>
      <w:r w:rsidRPr="001514A7">
        <w:rPr>
          <w:rFonts w:ascii="Verdana" w:eastAsia="Times New Roman" w:hAnsi="Verdana"/>
          <w:b/>
          <w:i/>
          <w:color w:val="000000"/>
          <w:sz w:val="18"/>
          <w:szCs w:val="18"/>
          <w:u w:val="single"/>
          <w:lang w:eastAsia="es-ES"/>
        </w:rPr>
        <w:t>efraudare</w:t>
      </w:r>
      <w:r w:rsidRPr="00761D39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 a otro con nombre supuesto, calidad simulada, falsos títulos, influencia mentida, abuso de confianza o aparentando bienes, crédito, comisión, empresa o negociación o valiéndose de cualquier otro ardid o engaño.</w:t>
      </w:r>
    </w:p>
    <w:p w:rsidR="00761D39" w:rsidRDefault="00761D39">
      <w:r w:rsidRPr="00761D39">
        <w:rPr>
          <w:b/>
        </w:rPr>
        <w:t>La</w:t>
      </w:r>
      <w:r>
        <w:t xml:space="preserve"> </w:t>
      </w:r>
      <w:proofErr w:type="spellStart"/>
      <w:r w:rsidRPr="00761D39">
        <w:rPr>
          <w:b/>
        </w:rPr>
        <w:t>accion</w:t>
      </w:r>
      <w:proofErr w:type="spellEnd"/>
      <w:r w:rsidRPr="00761D39">
        <w:rPr>
          <w:b/>
        </w:rPr>
        <w:t xml:space="preserve"> de estafa es defraudar</w:t>
      </w:r>
      <w:r>
        <w:t xml:space="preserve"> </w:t>
      </w:r>
      <w:r>
        <w:sym w:font="Wingdings" w:char="F0E0"/>
      </w:r>
      <w:r>
        <w:t xml:space="preserve"> es decir, causar un perjuicio patrimonial mediante fraude, lograr que la </w:t>
      </w:r>
      <w:proofErr w:type="spellStart"/>
      <w:r>
        <w:t>victima</w:t>
      </w:r>
      <w:proofErr w:type="spellEnd"/>
      <w:r>
        <w:t xml:space="preserve"> haga una disposición </w:t>
      </w:r>
      <w:r w:rsidR="008459B4">
        <w:t>patrimonial</w:t>
      </w:r>
      <w:r>
        <w:t xml:space="preserve"> el actor ha hecho caer en error mediante ardid o engaño</w:t>
      </w:r>
    </w:p>
    <w:p w:rsidR="008459B4" w:rsidRPr="008459B4" w:rsidRDefault="008459B4" w:rsidP="008459B4">
      <w:pPr>
        <w:spacing w:after="0"/>
        <w:rPr>
          <w:b/>
        </w:rPr>
      </w:pPr>
      <w:r w:rsidRPr="008459B4">
        <w:rPr>
          <w:b/>
        </w:rPr>
        <w:t>ELEMENTOS DE ESTAFA.</w:t>
      </w:r>
    </w:p>
    <w:p w:rsidR="008459B4" w:rsidRPr="008459B4" w:rsidRDefault="002D7BA6" w:rsidP="002D7BA6">
      <w:pPr>
        <w:pStyle w:val="Prrafodelista"/>
        <w:numPr>
          <w:ilvl w:val="0"/>
          <w:numId w:val="1"/>
        </w:numPr>
        <w:spacing w:after="0"/>
      </w:pPr>
      <w:r w:rsidRPr="002D7BA6">
        <w:rPr>
          <w:u w:val="single"/>
        </w:rPr>
        <w:t>Perjuicio patrimonial</w:t>
      </w:r>
      <w:r w:rsidR="008459B4">
        <w:t xml:space="preserve"> </w:t>
      </w:r>
      <w:r w:rsidR="008459B4">
        <w:sym w:font="Wingdings" w:char="F0E0"/>
      </w:r>
      <w:r w:rsidR="008459B4">
        <w:t xml:space="preserve"> daño económico; acto que afecte el patrimonio o el derecho de propiedad</w:t>
      </w:r>
    </w:p>
    <w:p w:rsidR="002D7BA6" w:rsidRPr="008459B4" w:rsidRDefault="002D7BA6" w:rsidP="002D7BA6">
      <w:pPr>
        <w:pStyle w:val="Prrafodelista"/>
        <w:numPr>
          <w:ilvl w:val="0"/>
          <w:numId w:val="1"/>
        </w:numPr>
        <w:spacing w:after="0"/>
      </w:pPr>
      <w:r w:rsidRPr="002D7BA6">
        <w:rPr>
          <w:u w:val="single"/>
        </w:rPr>
        <w:t>El ardid o engaño</w:t>
      </w:r>
      <w:r w:rsidR="008459B4">
        <w:sym w:font="Wingdings" w:char="F0E0"/>
      </w:r>
      <w:r>
        <w:t xml:space="preserve"> medios para inducir a error a la </w:t>
      </w:r>
      <w:proofErr w:type="spellStart"/>
      <w:r>
        <w:t>victima</w:t>
      </w:r>
      <w:proofErr w:type="spellEnd"/>
      <w:r>
        <w:t>, creando escenarios, cubriendo lo falso, aparentando lo real. Deben SER IDONEOS, p/provocar el error en la victima</w:t>
      </w:r>
      <w:r w:rsidRPr="002D7BA6">
        <w:rPr>
          <w:b/>
          <w:i/>
        </w:rPr>
        <w:t>.  LA idoneidad será evaluada</w:t>
      </w:r>
      <w:r>
        <w:t xml:space="preserve"> según la victima su discernimiento, nivel intelectual) y cuando este </w:t>
      </w:r>
      <w:proofErr w:type="spellStart"/>
      <w:r>
        <w:t>ah</w:t>
      </w:r>
      <w:proofErr w:type="spellEnd"/>
      <w:r>
        <w:t xml:space="preserve"> logrado el éxito en el caso concreto.</w:t>
      </w:r>
    </w:p>
    <w:p w:rsidR="008459B4" w:rsidRPr="008459B4" w:rsidRDefault="002D7BA6" w:rsidP="002D7BA6">
      <w:pPr>
        <w:pStyle w:val="Prrafodelista"/>
        <w:numPr>
          <w:ilvl w:val="0"/>
          <w:numId w:val="1"/>
        </w:numPr>
        <w:spacing w:after="0"/>
      </w:pPr>
      <w:r w:rsidRPr="002D7BA6">
        <w:rPr>
          <w:u w:val="single"/>
        </w:rPr>
        <w:t>El error</w:t>
      </w:r>
      <w:r>
        <w:t xml:space="preserve"> </w:t>
      </w:r>
      <w:r>
        <w:sym w:font="Wingdings" w:char="F0E0"/>
      </w:r>
      <w:r>
        <w:t xml:space="preserve"> SIN error no existe estafa. Los medios fraudulentos deben provocar el error, el error debe provocar en la victima la determinación de entregar la cosa al estafador</w:t>
      </w:r>
    </w:p>
    <w:p w:rsidR="008459B4" w:rsidRPr="00203A25" w:rsidRDefault="002D7BA6" w:rsidP="002D7BA6">
      <w:pPr>
        <w:pStyle w:val="Prrafodelista"/>
        <w:numPr>
          <w:ilvl w:val="0"/>
          <w:numId w:val="1"/>
        </w:numPr>
        <w:rPr>
          <w:u w:val="single"/>
        </w:rPr>
      </w:pPr>
      <w:r w:rsidRPr="002D7BA6">
        <w:rPr>
          <w:u w:val="single"/>
        </w:rPr>
        <w:t>Elemento subjetivo</w:t>
      </w:r>
      <w:r>
        <w:rPr>
          <w:u w:val="single"/>
        </w:rPr>
        <w:t xml:space="preserve">. </w:t>
      </w:r>
      <w:r>
        <w:t xml:space="preserve">La estafa es un delito DOLOSO, </w:t>
      </w:r>
      <w:r w:rsidR="00203A25">
        <w:t>y  cuenta con que el autor haya realizado la actividad con el fin de engañar, producir error en la victima. y con el fin de obtener un beneficio indebido</w:t>
      </w:r>
    </w:p>
    <w:p w:rsidR="00203A25" w:rsidRPr="00203A25" w:rsidRDefault="00203A25" w:rsidP="00203A25">
      <w:pPr>
        <w:pStyle w:val="Prrafodelista"/>
      </w:pPr>
      <w:r w:rsidRPr="00203A25">
        <w:rPr>
          <w:b/>
        </w:rPr>
        <w:t>CONSUMACION Y TENTATIVA</w:t>
      </w:r>
      <w:r>
        <w:t xml:space="preserve">. La estafa se consuma en el momento en que el sujeto pasivo realiza la </w:t>
      </w:r>
      <w:proofErr w:type="spellStart"/>
      <w:r>
        <w:t>disposicon</w:t>
      </w:r>
      <w:proofErr w:type="spellEnd"/>
      <w:r>
        <w:t xml:space="preserve"> patrimonial. La tentativa comienza con el despliegue de medios engañosos. NO SERA tentativa cuando el medio empleado no es idóneo o no </w:t>
      </w:r>
      <w:proofErr w:type="spellStart"/>
      <w:r>
        <w:t>exise</w:t>
      </w:r>
      <w:proofErr w:type="spellEnd"/>
      <w:r>
        <w:t xml:space="preserve"> </w:t>
      </w:r>
      <w:proofErr w:type="spellStart"/>
      <w:r>
        <w:t>psobilidad</w:t>
      </w:r>
      <w:proofErr w:type="spellEnd"/>
      <w:r>
        <w:t xml:space="preserve"> de que la </w:t>
      </w:r>
      <w:proofErr w:type="spellStart"/>
      <w:r>
        <w:t>victima</w:t>
      </w:r>
      <w:proofErr w:type="spellEnd"/>
      <w:r>
        <w:t xml:space="preserve"> sufra perjuicio patrimonial.</w:t>
      </w:r>
    </w:p>
    <w:p w:rsidR="007D0244" w:rsidRDefault="0073779A">
      <w:r>
        <w:t xml:space="preserve">. </w:t>
      </w:r>
      <w:proofErr w:type="gramStart"/>
      <w:r w:rsidRPr="0073779A">
        <w:rPr>
          <w:b/>
        </w:rPr>
        <w:t>fraude</w:t>
      </w:r>
      <w:proofErr w:type="gramEnd"/>
      <w:r w:rsidRPr="0073779A">
        <w:rPr>
          <w:b/>
        </w:rPr>
        <w:t>.</w:t>
      </w:r>
      <w:r>
        <w:t xml:space="preserve"> Tiene que existir un </w:t>
      </w:r>
      <w:proofErr w:type="spellStart"/>
      <w:r>
        <w:t>perjuidico</w:t>
      </w:r>
      <w:proofErr w:type="spellEnd"/>
      <w:r>
        <w:t xml:space="preserve"> a su patrimonio o a un </w:t>
      </w:r>
      <w:proofErr w:type="spellStart"/>
      <w:r>
        <w:t>trercero</w:t>
      </w:r>
      <w:proofErr w:type="spellEnd"/>
      <w:r>
        <w:t xml:space="preserve">. Es un delito de </w:t>
      </w:r>
      <w:proofErr w:type="spellStart"/>
      <w:r>
        <w:t>au</w:t>
      </w:r>
      <w:proofErr w:type="spellEnd"/>
    </w:p>
    <w:p w:rsidR="0073779A" w:rsidRDefault="0073779A">
      <w:proofErr w:type="gramStart"/>
      <w:r>
        <w:t>fraude</w:t>
      </w:r>
      <w:proofErr w:type="gramEnd"/>
      <w:r>
        <w:t xml:space="preserve"> entrega de cosas debida.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173.-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Sin perjuicio de la disposición general del artículo precedente, se considerarán casos especiales de defraudación y sufrirán la pena que él establece: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1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El que defraudare a otro </w:t>
      </w:r>
      <w:r w:rsidRPr="00E70A1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en la substancia, calidad o cantidad de las cosas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le entregue en virtud de contrato o de un título obligatorio;</w:t>
      </w:r>
      <w:r w:rsid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E70A1D"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E70A1D" w:rsidRP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DEFRAUDAR A OTRO AL ENTREGARLE COSAS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2. El que con perjuicio de otro </w:t>
      </w:r>
      <w:r w:rsidRPr="00EC535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se negare a restituir o no restituyere a su debido tiempo, dinero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efectos o cualquier otra cosa mueble que se le haya dado en depósito, comisión, administración u otro título que produzca obligación de entregar o devolver;</w:t>
      </w:r>
      <w:r w:rsidR="008B50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8B501D"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-</w:t>
      </w:r>
      <w:r w:rsidR="008B501D"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8B501D"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OMISION DOLOSA, NO ENTREGAR LA COSA</w:t>
      </w:r>
    </w:p>
    <w:p w:rsidR="0073779A" w:rsidRPr="00203A2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E70A1D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3.</w:t>
      </w:r>
      <w:r w:rsidRPr="00203A25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>El que defraudare, haciendo suscribir con engaño algún documento;</w:t>
      </w:r>
      <w:r w:rsid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E70A1D"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HACER SUSCRIBIR, FIRMAS EN BLANCO. </w:t>
      </w:r>
      <w:r w:rsidR="00203A25" w:rsidRP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F</w:t>
      </w:r>
      <w:r w:rsid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RAUDE HACIENDO SUSCRIBIR DOCUMENTO</w:t>
      </w:r>
    </w:p>
    <w:p w:rsidR="0073779A" w:rsidRPr="00203A2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lastRenderedPageBreak/>
        <w:t>4.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El que cometiere alguna defraudación abusando de firma en blanco, extendiendo con ella algún documento en perjuicio de</w:t>
      </w:r>
      <w:r w:rsidR="008B50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l mismo que la dio o de tercero </w:t>
      </w:r>
      <w:r w:rsidR="008B501D" w:rsidRPr="008B501D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Es abuso de confianza, donde se aprovecha del llenado posterior, de la  firma</w:t>
      </w:r>
    </w:p>
    <w:p w:rsidR="0073779A" w:rsidRPr="00E70A1D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E70A1D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5</w:t>
      </w:r>
      <w:r w:rsidRPr="00203A25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.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El dueño de una cosa mueble que la sustrajere de quien la tenga legítimamente en su poder, con perjuicio del mismo o de tercero;</w:t>
      </w:r>
      <w:r w:rsidR="00203A25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="008B501D"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HURTO</w:t>
      </w:r>
      <w:r w:rsid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IMPROPIO</w:t>
      </w:r>
      <w:r w:rsid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, </w:t>
      </w:r>
      <w:r w:rsid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CO DELINCUENCIA. </w:t>
      </w:r>
    </w:p>
    <w:p w:rsidR="0073779A" w:rsidRPr="00203A2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203A25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6. El que otorgare en perjuicio de otro, un contrato simulado o falsos recibidos;</w:t>
      </w:r>
      <w:r w:rsidR="00203A25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="00203A25" w:rsidRP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FALSEDAD DOCUMENTAL</w:t>
      </w:r>
      <w:r w:rsid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o FALSEDAD IDEOLOGICA</w:t>
      </w:r>
    </w:p>
    <w:p w:rsidR="0073779A" w:rsidRPr="00E70A1D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E70A1D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7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El que, por </w:t>
      </w:r>
      <w:r w:rsidRPr="00665CF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disposición de la ley, de la autoridad o por un acto jurídico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tuviera a </w:t>
      </w:r>
      <w:r w:rsidRPr="00665CF2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su cargo el manejo, la administración o el cuidado de bienes o intereses pecuniarios ajenos, 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y con </w:t>
      </w:r>
      <w:r w:rsidRPr="00665CF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fin de procurar para sí o para un tercero un lucro indebido o para causar daño, violando sus deberes perjudicare los intereses confiados u obligare abusivamente al titular de éstos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>;</w:t>
      </w:r>
      <w:r w:rsid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="008B501D"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ADMINISTRACION FRAUDULENTA</w:t>
      </w:r>
      <w:r w:rsid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, </w:t>
      </w:r>
    </w:p>
    <w:p w:rsidR="0073779A" w:rsidRPr="00203A2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E70A1D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8</w:t>
      </w:r>
      <w:r w:rsidRPr="00203A25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. 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El que cometiere defraudación, </w:t>
      </w:r>
      <w:r w:rsidR="00E70A1D" w:rsidRPr="00E70A1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SUBSTITUYENDO, OCULTANDO O MUTILANDO</w:t>
      </w:r>
      <w:r w:rsidR="00E70A1D"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>algún proceso, expediente, documento u otro papel importante;</w:t>
      </w:r>
      <w:r w:rsidR="00E70A1D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DEFRAUDACION POR SUPRESION DE DOCUMENTOES;</w:t>
      </w:r>
      <w:r w:rsidR="00E70A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Acciones que llevan al error.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9. El que </w:t>
      </w:r>
      <w:r w:rsidRPr="00665CF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vendiere o gravare como bienes libres, los que fueren litigiosos o estuvieren embargados o gravados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; y el que </w:t>
      </w:r>
      <w:r w:rsidRPr="00665CF2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vendiere, gravare o arrendare como propios, bienes ajeno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s;</w:t>
      </w:r>
      <w:r w:rsidR="00EC535E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EC535E" w:rsidRPr="00EC535E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EC535E"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ESTELIONATO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10. </w:t>
      </w:r>
      <w:r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 defraudare, con pretexto de supuesta remuneración a los jueces u otros empleados públicos;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11. El que tornare imposible, incierto o litigioso el derecho sobre un bien o el cumplimiento, en las condiciones pactadas, de una obligación referente al mismo, sea mediante cualquier acto jurídico relativo al mismo bien, aunque no importe enajenación, sea removiéndolo, reteniéndolo, ocultándolo o dañándolo, siempre que el derecho o la obligación hubieran sido acordados a otro por un precio o como garantía;</w:t>
      </w:r>
      <w:r w:rsidR="00EC535E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EC535E"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EC535E"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DESBARATAMIENTO DE DERECHOS ACORDADOS</w:t>
      </w:r>
      <w:r w:rsid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, </w:t>
      </w:r>
      <w:r w:rsidR="009F7A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debe </w:t>
      </w:r>
      <w:r w:rsid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abstenerse de dar derechos a otros sobre la misma cosa.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12. El titular fiduciario, el administrador de fondos comunes de inversión o el dador de un </w:t>
      </w:r>
      <w:proofErr w:type="spellStart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contrado</w:t>
      </w:r>
      <w:proofErr w:type="spellEnd"/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 leasing, que </w:t>
      </w:r>
      <w:r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en beneficio propio o de un tercero dispusiere, gravare o perjudicare los bienes y de esta manera defraudare los derechos de los </w:t>
      </w:r>
      <w:proofErr w:type="spellStart"/>
      <w:r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cocontratantes</w:t>
      </w:r>
      <w:proofErr w:type="spellEnd"/>
      <w:r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;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13. </w:t>
      </w:r>
      <w:r w:rsidRPr="00EC535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que encontrándose autorizado para ejecutar extrajudicialmente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un inmueble </w:t>
      </w:r>
      <w:r w:rsidRPr="00EC535E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>lo ejecutara en perjuicio del deudor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a sabiendas de que el mismo no se encuentra en mora, o </w:t>
      </w:r>
      <w:r w:rsidRPr="00EC535E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maliciosamente omitiera cumplimentar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los recaudos establecidos para la subasta mediante dicho procedimiento especial;</w:t>
      </w:r>
      <w:r w:rsidR="00EC535E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 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14. </w:t>
      </w:r>
      <w:r w:rsidR="008B501D" w:rsidRPr="008B501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TENEDOR DE LETRAS HIPOTECARIAS</w:t>
      </w:r>
      <w:r w:rsidR="008B501D"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que en perjuicio del deudor o de terceros </w:t>
      </w:r>
      <w:r w:rsidR="008B501D" w:rsidRPr="008B501D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OMITIERA CONSIGNAR EN EL TÍTULO LOS PAGOS RECIBIDOS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.</w:t>
      </w:r>
    </w:p>
    <w:p w:rsidR="0073779A" w:rsidRPr="00A65A65" w:rsidRDefault="0073779A" w:rsidP="00E70A1D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15. </w:t>
      </w:r>
      <w:r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 defraudare mediante el uso de una tarjeta de compra, crédito o débito,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cuando la misma hubiere sido </w:t>
      </w:r>
      <w:r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falsificada, adulterada, hurtada, robada, perdida u obtenida del legítimo emisor mediante ardid o engaño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o mediante el uso no autorizado de sus datos, aunque lo hiciere por medio de una operación automática. </w:t>
      </w:r>
    </w:p>
    <w:p w:rsidR="0073779A" w:rsidRPr="008B501D" w:rsidRDefault="0073779A" w:rsidP="0073779A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16. El que </w:t>
      </w:r>
      <w:r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defraudare a otro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mediante cualquier </w:t>
      </w:r>
      <w:r w:rsidRPr="008B501D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técnica de manipulación informática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altere el normal funcionamiento de un sistema informático o la transmisión de datos. </w:t>
      </w:r>
      <w:r w:rsidR="008B501D" w:rsidRPr="008B501D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sym w:font="Wingdings" w:char="F0E0"/>
      </w:r>
      <w:r w:rsidR="008B501D">
        <w:rPr>
          <w:rFonts w:ascii="Verdana" w:eastAsia="Times New Roman" w:hAnsi="Verdana"/>
          <w:b/>
          <w:iCs/>
          <w:color w:val="000000"/>
          <w:sz w:val="18"/>
          <w:szCs w:val="18"/>
          <w:lang w:eastAsia="es-ES"/>
        </w:rPr>
        <w:t xml:space="preserve"> </w:t>
      </w:r>
    </w:p>
    <w:p w:rsidR="0073779A" w:rsidRPr="00A65A6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174.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Sufrirá prisión de dos a seis años:</w:t>
      </w:r>
    </w:p>
    <w:p w:rsidR="0073779A" w:rsidRPr="00203A2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</w:pPr>
      <w:r w:rsidRPr="00203A25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1º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</w:t>
      </w:r>
      <w:r w:rsidRPr="00203A25">
        <w:rPr>
          <w:rFonts w:ascii="Verdana" w:eastAsia="Times New Roman" w:hAnsi="Verdana"/>
          <w:b/>
          <w:i/>
          <w:color w:val="000000"/>
          <w:sz w:val="18"/>
          <w:szCs w:val="18"/>
          <w:lang w:eastAsia="es-ES"/>
        </w:rPr>
        <w:t>El que para procurarse a sí mismo o procurar a otro un provecho ilegal en perjuicio de un asegurador o</w:t>
      </w:r>
      <w:r w:rsidRPr="00203A25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 de un dador de préstamo a la gruesa, </w:t>
      </w:r>
      <w:r w:rsidRPr="00203A25">
        <w:rPr>
          <w:rFonts w:ascii="Verdana" w:eastAsia="Times New Roman" w:hAnsi="Verdana"/>
          <w:b/>
          <w:i/>
          <w:color w:val="000000"/>
          <w:sz w:val="18"/>
          <w:szCs w:val="18"/>
          <w:lang w:eastAsia="es-ES"/>
        </w:rPr>
        <w:t>incendiare o destruyere una cosa asegurada</w:t>
      </w:r>
      <w:r w:rsidRPr="00203A25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 o una nave asegurada </w:t>
      </w:r>
      <w:r w:rsidRPr="00203A25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lastRenderedPageBreak/>
        <w:t xml:space="preserve">o cuya carga o flete estén asegurados o </w:t>
      </w:r>
      <w:r w:rsidRPr="00203A25">
        <w:rPr>
          <w:rFonts w:ascii="Verdana" w:eastAsia="Times New Roman" w:hAnsi="Verdana"/>
          <w:b/>
          <w:i/>
          <w:color w:val="000000"/>
          <w:sz w:val="18"/>
          <w:szCs w:val="18"/>
          <w:lang w:eastAsia="es-ES"/>
        </w:rPr>
        <w:t>sobre la cual se haya efectuado un préstamo</w:t>
      </w:r>
      <w:r w:rsidRPr="00203A25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 a la gruesa;</w:t>
      </w:r>
      <w:r w:rsidR="00203A25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 </w:t>
      </w:r>
      <w:r w:rsidR="00203A25" w:rsidRPr="00203A25">
        <w:rPr>
          <w:rFonts w:ascii="Verdana" w:eastAsia="Times New Roman" w:hAnsi="Verdana"/>
          <w:color w:val="000000"/>
          <w:sz w:val="18"/>
          <w:szCs w:val="18"/>
          <w:lang w:eastAsia="es-ES"/>
        </w:rPr>
        <w:t>ESTAFA DE SEGURO</w:t>
      </w:r>
      <w:r w:rsidR="00203A25">
        <w:rPr>
          <w:rFonts w:ascii="Verdana" w:eastAsia="Times New Roman" w:hAnsi="Verdana"/>
          <w:color w:val="000000"/>
          <w:sz w:val="18"/>
          <w:szCs w:val="18"/>
          <w:lang w:eastAsia="es-ES"/>
        </w:rPr>
        <w:t>, simulación de un siniestro, para el pago del seguro</w:t>
      </w:r>
    </w:p>
    <w:p w:rsidR="0073779A" w:rsidRPr="00A65A6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2º El que </w:t>
      </w:r>
      <w:r w:rsidRP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abusare de las necesidades, pasiones o inexperiencia de un menor o de un incapaz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declarado o no declarado tal, para hacerle firmar un documento que importe cualquier efecto jurídico, en daño de él o de otro, aunque el acto sea civilmente nulo;</w:t>
      </w:r>
      <w:r w:rsidR="00665CF2" w:rsidRPr="00665CF2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="00665CF2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665CF2" w:rsidRPr="00665CF2">
        <w:rPr>
          <w:rFonts w:ascii="Verdana" w:eastAsia="Times New Roman" w:hAnsi="Verdana"/>
          <w:color w:val="000000"/>
          <w:sz w:val="18"/>
          <w:szCs w:val="18"/>
          <w:lang w:eastAsia="es-ES"/>
        </w:rPr>
        <w:t>Se consuma cuando</w:t>
      </w:r>
      <w:r w:rsidR="00665CF2" w:rsidRP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el menor o incapaz firma el do</w:t>
      </w:r>
      <w:r w:rsid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cu</w:t>
      </w:r>
      <w:r w:rsidR="00665CF2" w:rsidRP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mento que importa un efecto jurídico.</w:t>
      </w:r>
    </w:p>
    <w:p w:rsidR="0073779A" w:rsidRPr="00EC535E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3º. </w:t>
      </w:r>
      <w:r w:rsidRPr="00EC535E">
        <w:rPr>
          <w:rFonts w:ascii="Verdana" w:eastAsia="Times New Roman" w:hAnsi="Verdana"/>
          <w:color w:val="000000"/>
          <w:sz w:val="18"/>
          <w:szCs w:val="18"/>
          <w:lang w:eastAsia="es-ES"/>
        </w:rPr>
        <w:t>El que defraudare usando de</w:t>
      </w:r>
      <w:r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pesas o medidas falsas;</w:t>
      </w:r>
      <w:r w:rsid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="00EC535E" w:rsidRP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EC535E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inexactas o adulteradas</w:t>
      </w:r>
      <w:r w:rsidR="00665CF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 el sujeto lo relaza sabiendo que perjudica a la otra parte</w:t>
      </w:r>
    </w:p>
    <w:p w:rsidR="0073779A" w:rsidRPr="00A65A6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761D39">
        <w:rPr>
          <w:rFonts w:ascii="Verdana" w:eastAsia="Times New Roman" w:hAnsi="Verdana"/>
          <w:b/>
          <w:i/>
          <w:color w:val="000000"/>
          <w:sz w:val="18"/>
          <w:szCs w:val="18"/>
          <w:lang w:eastAsia="es-ES"/>
        </w:rPr>
        <w:t>4º. El empresario o constructor</w:t>
      </w:r>
      <w:r w:rsidRPr="00761D39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 xml:space="preserve"> de una obra cualquiera o el vendedor de materiales de construcción que cometiere, en la ejecución de la obra o en la entrega de los materiales, un acto fraudulento capaz de poner en peligro la seguridad de las personas, de los bienes o del Estado;</w:t>
      </w:r>
      <w:r w:rsidR="00761D39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="00761D39" w:rsidRPr="00761D3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="00761D39" w:rsidRPr="00761D3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sujeto activo es</w:t>
      </w:r>
      <w:r w:rsidR="00761D39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alguien que quiere aprovecharse y </w:t>
      </w:r>
      <w:r w:rsidR="00761D39" w:rsidRPr="00761D3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causa un peligro</w:t>
      </w:r>
      <w:r w:rsidR="00761D39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por no cumplir con las normas de construcción. </w:t>
      </w:r>
      <w:proofErr w:type="spellStart"/>
      <w:r w:rsidR="00761D39">
        <w:rPr>
          <w:rFonts w:ascii="Verdana" w:eastAsia="Times New Roman" w:hAnsi="Verdana"/>
          <w:color w:val="000000"/>
          <w:sz w:val="18"/>
          <w:szCs w:val="18"/>
          <w:lang w:eastAsia="es-ES"/>
        </w:rPr>
        <w:t>Ademas</w:t>
      </w:r>
      <w:proofErr w:type="spellEnd"/>
      <w:r w:rsidR="00761D39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del perjuicio patrimonial. EJ. El constructor en vez de poner 10KG pone 8kg</w:t>
      </w:r>
    </w:p>
    <w:p w:rsidR="0073779A" w:rsidRPr="00A65A6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5º. </w:t>
      </w:r>
      <w:r w:rsidRPr="00665CF2">
        <w:rPr>
          <w:rFonts w:ascii="Verdana" w:eastAsia="Times New Roman" w:hAnsi="Verdana"/>
          <w:i/>
          <w:color w:val="000000"/>
          <w:sz w:val="18"/>
          <w:szCs w:val="18"/>
          <w:lang w:eastAsia="es-ES"/>
        </w:rPr>
        <w:t>El que cometiere fraude en perjuicio de alguna administración públic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a.-</w:t>
      </w:r>
    </w:p>
    <w:p w:rsidR="0073779A" w:rsidRPr="00A65A6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6°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.- </w:t>
      </w:r>
      <w:r w:rsidRPr="001514A7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 maliciosamente afectare el normal desenvolvimiento de un establecimiento o explotación comercial, industrial, agropecuaria, minera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</w:t>
      </w:r>
      <w:r w:rsidRPr="001514A7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destinado a la prestación de servicios;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1514A7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destruyere, dañare, hiciere desaparecer, ocultare o fraudulentamente disminuyere el valor de materias primas, productos de cualquier naturaleza, máquinas, equipos u otros bienes de capital</w:t>
      </w:r>
      <w:bookmarkStart w:id="0" w:name="_GoBack"/>
      <w:bookmarkEnd w:id="0"/>
    </w:p>
    <w:p w:rsidR="0073779A" w:rsidRPr="00A65A65" w:rsidRDefault="0073779A" w:rsidP="00EC535E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En los casos de los tres incisos precedentes, el culpable, si fuere funcionario o empleado público, sufrirá además inhabilitación especial perpetua. </w:t>
      </w:r>
      <w:r w:rsidRPr="00A65A65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(Párrafo sustituido por art. 3° de la </w:t>
      </w:r>
      <w:hyperlink r:id="rId7" w:history="1">
        <w:r w:rsidRPr="00A65A65">
          <w:rPr>
            <w:rFonts w:ascii="Verdana" w:eastAsia="Times New Roman" w:hAnsi="Verdana"/>
            <w:i/>
            <w:iCs/>
            <w:color w:val="0000FF"/>
            <w:sz w:val="18"/>
            <w:u w:val="single"/>
            <w:lang w:eastAsia="es-ES"/>
          </w:rPr>
          <w:t>Ley N° 25.602</w:t>
        </w:r>
      </w:hyperlink>
      <w:r w:rsidRPr="00A65A65">
        <w:rPr>
          <w:rFonts w:ascii="Verdana" w:eastAsia="Times New Roman" w:hAnsi="Verdana"/>
          <w:i/>
          <w:iCs/>
          <w:color w:val="000000"/>
          <w:sz w:val="18"/>
          <w:szCs w:val="18"/>
          <w:lang w:eastAsia="es-ES"/>
        </w:rPr>
        <w:t>B.O.20/6/2002)</w:t>
      </w:r>
    </w:p>
    <w:p w:rsidR="0073779A" w:rsidRDefault="0073779A"/>
    <w:p w:rsidR="009F7A63" w:rsidRPr="00A65A65" w:rsidRDefault="009F7A63" w:rsidP="009F7A63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175.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con multa de mil pesos a quince mil pesos:</w:t>
      </w:r>
    </w:p>
    <w:p w:rsidR="00DF6D15" w:rsidRDefault="009F7A63" w:rsidP="00DF6D15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1º. El que encontrare </w:t>
      </w:r>
      <w:r w:rsidRPr="009F7A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perdida una cosa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no le pertenezca o un tesoro y se </w:t>
      </w:r>
      <w:r w:rsidRPr="009F7A63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apropiare la cosa o la parte del tesoro correspondiente al propietario del suelo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, sin observar las prescripciones del Código Civil;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SI UNA PERSONA LO DESCUBRE </w:t>
      </w:r>
      <w:r w:rsidR="00DF6D15">
        <w:rPr>
          <w:rFonts w:ascii="Verdana" w:eastAsia="Times New Roman" w:hAnsi="Verdana"/>
          <w:color w:val="000000"/>
          <w:sz w:val="18"/>
          <w:szCs w:val="18"/>
          <w:lang w:eastAsia="es-ES"/>
        </w:rPr>
        <w:t>corresponde mitad a quien lo encontró y mitad al dueño. Se consuma cuando se apropia de la cosa.</w:t>
      </w:r>
    </w:p>
    <w:p w:rsidR="00DF6D15" w:rsidRPr="00A65A65" w:rsidRDefault="009F7A63" w:rsidP="00DF6D15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2º. El que se apropiare una cosa ajena, en cuya tenencia hubiere entrado a consecuencia de un error o de un caso fortuito;</w:t>
      </w:r>
      <w:r w:rsidR="00DF6D1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Por error: suele ocurrir en la entrega de </w:t>
      </w:r>
      <w:proofErr w:type="spellStart"/>
      <w:r w:rsidR="00DF6D15">
        <w:rPr>
          <w:rFonts w:ascii="Verdana" w:eastAsia="Times New Roman" w:hAnsi="Verdana"/>
          <w:color w:val="000000"/>
          <w:sz w:val="18"/>
          <w:szCs w:val="18"/>
          <w:lang w:eastAsia="es-ES"/>
        </w:rPr>
        <w:t>mercaderia</w:t>
      </w:r>
      <w:proofErr w:type="spellEnd"/>
    </w:p>
    <w:p w:rsidR="009F7A63" w:rsidRPr="00A65A65" w:rsidRDefault="009F7A63" w:rsidP="009F7A63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3º. El que vendiere la prenda sobre que prestó dinero o se la apropiare o dispusiere de ella, sin las formalidades legales;</w:t>
      </w:r>
    </w:p>
    <w:p w:rsidR="009F7A63" w:rsidRPr="00A65A65" w:rsidRDefault="009F7A63" w:rsidP="009F7A63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4º. El acreedor que a sabiendas exija o acepte de su deudor, a título de documento, crédito o garantía por una obligación no vencida, un cheque o giro de fecha posterior o en blanco.-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9F7A63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 w:rsidRPr="009F7A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DESNATURALIZACION DEL CHEQUE, que es una ORDEN DE PAGO</w:t>
      </w:r>
    </w:p>
    <w:p w:rsidR="009F7A63" w:rsidRDefault="009F7A63"/>
    <w:p w:rsidR="008B501D" w:rsidRDefault="008B501D" w:rsidP="008B501D">
      <w:pPr>
        <w:spacing w:after="0" w:line="240" w:lineRule="auto"/>
        <w:rPr>
          <w:b/>
          <w:u w:val="single"/>
        </w:rPr>
      </w:pPr>
      <w:r w:rsidRPr="008B501D">
        <w:rPr>
          <w:b/>
          <w:u w:val="single"/>
        </w:rPr>
        <w:t>ABUSO DE CONFIANZA</w:t>
      </w:r>
    </w:p>
    <w:p w:rsidR="008B501D" w:rsidRDefault="008B501D" w:rsidP="008B501D">
      <w:pPr>
        <w:spacing w:after="0" w:line="240" w:lineRule="auto"/>
      </w:pPr>
      <w:r>
        <w:t>Se busca la protección penal para garantizar cierta clase de tratos de negocios, relaciones comerciales, cuya efectiva ejecución NO ES POSIBLE, sino sobre la base de la buena fe</w:t>
      </w:r>
    </w:p>
    <w:p w:rsidR="008B501D" w:rsidRDefault="008B501D" w:rsidP="008B501D">
      <w:pPr>
        <w:spacing w:after="0" w:line="240" w:lineRule="auto"/>
      </w:pPr>
      <w:r>
        <w:t xml:space="preserve">Una de las partes se encuentra expuesta por el </w:t>
      </w:r>
      <w:r w:rsidR="00EC535E">
        <w:t>tráfico</w:t>
      </w:r>
      <w:r>
        <w:t xml:space="preserve"> comercial, o el devenir de la relación misma</w:t>
      </w:r>
    </w:p>
    <w:p w:rsidR="00EC535E" w:rsidRPr="008B501D" w:rsidRDefault="00EC535E" w:rsidP="008B501D">
      <w:pPr>
        <w:spacing w:after="0" w:line="240" w:lineRule="auto"/>
      </w:pPr>
      <w:r>
        <w:lastRenderedPageBreak/>
        <w:t xml:space="preserve">Consiste en que el autor se aproveche dolosamente de esa fe o seguridad que la </w:t>
      </w:r>
      <w:proofErr w:type="spellStart"/>
      <w:r>
        <w:t>vicima</w:t>
      </w:r>
      <w:proofErr w:type="spellEnd"/>
      <w:r>
        <w:t xml:space="preserve"> deposito en </w:t>
      </w:r>
      <w:proofErr w:type="spellStart"/>
      <w:r>
        <w:t>el</w:t>
      </w:r>
      <w:proofErr w:type="spellEnd"/>
      <w:r>
        <w:t>, para conseguir una disposición patrimonial de ella.</w:t>
      </w:r>
    </w:p>
    <w:sectPr w:rsidR="00EC535E" w:rsidRPr="008B50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3110C"/>
    <w:multiLevelType w:val="hybridMultilevel"/>
    <w:tmpl w:val="58760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9A"/>
    <w:rsid w:val="001514A7"/>
    <w:rsid w:val="00203A25"/>
    <w:rsid w:val="002D7BA6"/>
    <w:rsid w:val="00665CF2"/>
    <w:rsid w:val="0073779A"/>
    <w:rsid w:val="00761D39"/>
    <w:rsid w:val="007D0244"/>
    <w:rsid w:val="008459B4"/>
    <w:rsid w:val="008B501D"/>
    <w:rsid w:val="009F7A63"/>
    <w:rsid w:val="00A400BF"/>
    <w:rsid w:val="00DF6D15"/>
    <w:rsid w:val="00E70A1D"/>
    <w:rsid w:val="00EC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7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7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rvicios.infoleg.gob.ar/infolegInternet/verNorma.do?id=752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2806-87DA-440A-A9A6-E6330B8B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4</Pages>
  <Words>1464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3</cp:revision>
  <dcterms:created xsi:type="dcterms:W3CDTF">2020-05-20T12:46:00Z</dcterms:created>
  <dcterms:modified xsi:type="dcterms:W3CDTF">2020-06-22T02:29:00Z</dcterms:modified>
</cp:coreProperties>
</file>