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845" w:rsidRPr="006C20D2" w:rsidRDefault="00376AF9" w:rsidP="006C20D2">
      <w:pPr>
        <w:spacing w:after="0"/>
        <w:rPr>
          <w:b/>
        </w:rPr>
      </w:pPr>
      <w:r w:rsidRPr="001763E1">
        <w:rPr>
          <w:b/>
          <w:highlight w:val="yellow"/>
        </w:rPr>
        <w:t>DELITOS CONTRA LA LIBERTAD</w:t>
      </w:r>
    </w:p>
    <w:p w:rsidR="00376AF9" w:rsidRDefault="00376AF9" w:rsidP="006C20D2">
      <w:pPr>
        <w:spacing w:after="0"/>
      </w:pPr>
      <w:r>
        <w:t xml:space="preserve">Se ofende el derecho cuando se priva a alguien de realizar algo o cuando se </w:t>
      </w:r>
      <w:proofErr w:type="spellStart"/>
      <w:r>
        <w:t>miscuye</w:t>
      </w:r>
      <w:proofErr w:type="spellEnd"/>
      <w:r>
        <w:t xml:space="preserve"> en la esfera de la intimidad.</w:t>
      </w:r>
    </w:p>
    <w:p w:rsidR="006C20D2" w:rsidRDefault="00376AF9" w:rsidP="006C20D2">
      <w:pPr>
        <w:spacing w:after="0"/>
      </w:pPr>
      <w:r>
        <w:t xml:space="preserve">Art146. </w:t>
      </w:r>
      <w:proofErr w:type="spellStart"/>
      <w:proofErr w:type="gramStart"/>
      <w:r w:rsidR="001763E1">
        <w:t>sustraccion</w:t>
      </w:r>
      <w:proofErr w:type="spellEnd"/>
      <w:proofErr w:type="gramEnd"/>
      <w:r>
        <w:t xml:space="preserve"> de menores. Diferente a impedimento de contacto 24270</w:t>
      </w:r>
    </w:p>
    <w:p w:rsidR="00376AF9" w:rsidRDefault="006C20D2" w:rsidP="006C20D2">
      <w:pPr>
        <w:spacing w:after="0"/>
      </w:pPr>
      <w:r>
        <w:t>24270</w:t>
      </w:r>
      <w:r>
        <w:sym w:font="Wingdings" w:char="F0E0"/>
      </w:r>
      <w:r>
        <w:t xml:space="preserve"> (impedimento de contacto, al </w:t>
      </w:r>
      <w:proofErr w:type="spellStart"/>
      <w:r>
        <w:t>noconvivnete</w:t>
      </w:r>
      <w:proofErr w:type="spellEnd"/>
      <w:r>
        <w:t xml:space="preserve"> se </w:t>
      </w:r>
      <w:proofErr w:type="spellStart"/>
      <w:r>
        <w:t>el</w:t>
      </w:r>
      <w:proofErr w:type="spellEnd"/>
      <w:r>
        <w:t xml:space="preserve"> obstruye la visita del menor)</w:t>
      </w:r>
    </w:p>
    <w:p w:rsidR="006C20D2" w:rsidRDefault="006C20D2" w:rsidP="006C20D2">
      <w:pPr>
        <w:spacing w:after="0"/>
      </w:pPr>
      <w:r>
        <w:t>Art146. El sujeto pasivo es el menor y se protege su libertad</w:t>
      </w:r>
    </w:p>
    <w:p w:rsidR="006C20D2" w:rsidRDefault="006C20D2" w:rsidP="006C20D2">
      <w:pPr>
        <w:spacing w:after="0"/>
      </w:pPr>
      <w:r>
        <w:tab/>
      </w:r>
      <w:r w:rsidRPr="001763E1">
        <w:rPr>
          <w:b/>
          <w:u w:val="single"/>
        </w:rPr>
        <w:t>SE PREVEE 3CONDUCTAS</w:t>
      </w:r>
      <w:r>
        <w:t>. (</w:t>
      </w:r>
      <w:proofErr w:type="gramStart"/>
      <w:r w:rsidRPr="001763E1">
        <w:rPr>
          <w:b/>
        </w:rPr>
        <w:t>retener</w:t>
      </w:r>
      <w:proofErr w:type="gramEnd"/>
      <w:r w:rsidRPr="001763E1">
        <w:rPr>
          <w:b/>
        </w:rPr>
        <w:t>, sustraer u ocultar</w:t>
      </w:r>
      <w:r>
        <w:t>)</w:t>
      </w:r>
    </w:p>
    <w:p w:rsidR="006C20D2" w:rsidRDefault="006C20D2" w:rsidP="006C20D2">
      <w:pPr>
        <w:spacing w:after="0"/>
      </w:pPr>
      <w:r>
        <w:t xml:space="preserve">Art148bis trabajo ilícito infantil </w:t>
      </w:r>
      <w:r>
        <w:sym w:font="Wingdings" w:char="F0E0"/>
      </w:r>
      <w:r>
        <w:t xml:space="preserve"> Contratación/ aprovechamiento económico</w:t>
      </w:r>
    </w:p>
    <w:p w:rsidR="006C20D2" w:rsidRDefault="006C20D2" w:rsidP="006C20D2">
      <w:pPr>
        <w:spacing w:after="0"/>
      </w:pPr>
    </w:p>
    <w:p w:rsidR="001763E1" w:rsidRDefault="001763E1" w:rsidP="006C20D2">
      <w:pPr>
        <w:spacing w:after="0"/>
        <w:rPr>
          <w:b/>
        </w:rPr>
      </w:pPr>
      <w:r>
        <w:rPr>
          <w:b/>
        </w:rPr>
        <w:t>AMENZA SIMPLE</w:t>
      </w:r>
    </w:p>
    <w:p w:rsidR="00376AF9" w:rsidRDefault="001763E1" w:rsidP="006C20D2">
      <w:pPr>
        <w:spacing w:after="0"/>
      </w:pPr>
      <w:r w:rsidRPr="001763E1">
        <w:rPr>
          <w:b/>
        </w:rPr>
        <w:t>ART149BIS. DELITO DE AMENAZA</w:t>
      </w:r>
      <w:r>
        <w:t xml:space="preserve"> </w:t>
      </w:r>
      <w:r w:rsidR="006C20D2">
        <w:sym w:font="Wingdings" w:char="F0E0"/>
      </w:r>
      <w:r w:rsidR="006C20D2">
        <w:t xml:space="preserve"> influencia sobre una persona con el fin de </w:t>
      </w:r>
      <w:proofErr w:type="spellStart"/>
      <w:r w:rsidR="006C20D2">
        <w:t>amerendarla</w:t>
      </w:r>
      <w:proofErr w:type="spellEnd"/>
      <w:r w:rsidR="006C20D2">
        <w:t>, alarmarla.</w:t>
      </w:r>
    </w:p>
    <w:p w:rsidR="006C20D2" w:rsidRDefault="006C20D2">
      <w:r>
        <w:t xml:space="preserve">El sujeto activo busca generar un estado de </w:t>
      </w:r>
      <w:proofErr w:type="spellStart"/>
      <w:proofErr w:type="gramStart"/>
      <w:r>
        <w:t>animo</w:t>
      </w:r>
      <w:proofErr w:type="spellEnd"/>
      <w:proofErr w:type="gramEnd"/>
      <w:r>
        <w:t xml:space="preserve"> que pu</w:t>
      </w:r>
      <w:r w:rsidR="001763E1">
        <w:t xml:space="preserve">eda influir en el sujeto pasivo. Casos de realizarla </w:t>
      </w:r>
      <w:proofErr w:type="spellStart"/>
      <w:r w:rsidR="001763E1">
        <w:t>anonimanete</w:t>
      </w:r>
      <w:proofErr w:type="spellEnd"/>
      <w:r w:rsidR="001763E1">
        <w:t xml:space="preserve"> o con la utilización de armas.</w:t>
      </w:r>
    </w:p>
    <w:p w:rsidR="001763E1" w:rsidRDefault="001763E1">
      <w:pPr>
        <w:rPr>
          <w:b/>
        </w:rPr>
      </w:pPr>
      <w:r w:rsidRPr="001763E1">
        <w:rPr>
          <w:b/>
        </w:rPr>
        <w:t>MEDIOS O FORMAS PARA PROVOCARLA.</w:t>
      </w:r>
      <w:r>
        <w:rPr>
          <w:b/>
        </w:rPr>
        <w:t xml:space="preserve"> </w:t>
      </w:r>
      <w:r w:rsidRPr="001763E1">
        <w:rPr>
          <w:b/>
        </w:rPr>
        <w:sym w:font="Wingdings" w:char="F0E0"/>
      </w:r>
      <w:r>
        <w:rPr>
          <w:b/>
        </w:rPr>
        <w:t xml:space="preserve"> </w:t>
      </w:r>
      <w:proofErr w:type="spellStart"/>
      <w:proofErr w:type="gramStart"/>
      <w:r>
        <w:rPr>
          <w:b/>
        </w:rPr>
        <w:t>gestualizadas</w:t>
      </w:r>
      <w:proofErr w:type="spellEnd"/>
      <w:proofErr w:type="gramEnd"/>
      <w:r>
        <w:rPr>
          <w:b/>
        </w:rPr>
        <w:t>, verbal, por escrito.</w:t>
      </w:r>
    </w:p>
    <w:p w:rsidR="001763E1" w:rsidRDefault="001763E1" w:rsidP="001763E1">
      <w:pPr>
        <w:spacing w:after="0"/>
        <w:rPr>
          <w:b/>
        </w:rPr>
      </w:pPr>
    </w:p>
    <w:p w:rsidR="001763E1" w:rsidRDefault="001763E1" w:rsidP="001763E1">
      <w:pPr>
        <w:spacing w:after="0"/>
        <w:rPr>
          <w:b/>
        </w:rPr>
      </w:pPr>
      <w:r>
        <w:rPr>
          <w:b/>
        </w:rPr>
        <w:t>AMENZA COATIVA  149ter</w:t>
      </w:r>
    </w:p>
    <w:p w:rsidR="001763E1" w:rsidRDefault="001763E1" w:rsidP="001763E1">
      <w:pPr>
        <w:spacing w:after="0"/>
        <w:rPr>
          <w:b/>
        </w:rPr>
      </w:pPr>
      <w:r>
        <w:rPr>
          <w:b/>
        </w:rPr>
        <w:t>Delito que NO ES AGRAVAENTE. SINO es OTRA FIGURA.</w:t>
      </w:r>
    </w:p>
    <w:p w:rsidR="001763E1" w:rsidRDefault="001763E1" w:rsidP="001763E1">
      <w:pPr>
        <w:spacing w:after="0"/>
      </w:pPr>
      <w:r>
        <w:rPr>
          <w:b/>
        </w:rPr>
        <w:t xml:space="preserve">Exigencia </w:t>
      </w:r>
      <w:r w:rsidRPr="001763E1">
        <w:rPr>
          <w:b/>
        </w:rPr>
        <w:sym w:font="Wingdings" w:char="F0E0"/>
      </w:r>
      <w:r w:rsidRPr="001763E1">
        <w:t xml:space="preserve">Se busca la exigencia del sujeto pasivo para que realice o no realice una </w:t>
      </w:r>
      <w:proofErr w:type="spellStart"/>
      <w:r w:rsidRPr="001763E1">
        <w:t>accion</w:t>
      </w:r>
      <w:proofErr w:type="spellEnd"/>
    </w:p>
    <w:p w:rsidR="001763E1" w:rsidRDefault="001763E1" w:rsidP="001763E1">
      <w:pPr>
        <w:spacing w:after="0"/>
      </w:pPr>
      <w:r>
        <w:rPr>
          <w:u w:val="single"/>
        </w:rPr>
        <w:t>Agrava</w:t>
      </w:r>
      <w:r w:rsidRPr="001763E1">
        <w:rPr>
          <w:u w:val="single"/>
        </w:rPr>
        <w:t xml:space="preserve">nte </w:t>
      </w:r>
      <w:r>
        <w:sym w:font="Wingdings" w:char="F0E0"/>
      </w:r>
      <w:r>
        <w:t xml:space="preserve"> se exige anónimamente a través del empleo de armas, o abandono de lugar de trabajo, domicilio, localidad, o país.</w:t>
      </w:r>
    </w:p>
    <w:p w:rsidR="001763E1" w:rsidRDefault="001763E1" w:rsidP="001763E1">
      <w:pPr>
        <w:spacing w:after="0"/>
      </w:pPr>
    </w:p>
    <w:p w:rsidR="001763E1" w:rsidRDefault="001763E1" w:rsidP="001763E1">
      <w:pPr>
        <w:spacing w:after="0"/>
      </w:pPr>
      <w:r>
        <w:t>LA LEY PROTEGE LA ESFERA DE RESERVA DE LA PERSONA.</w:t>
      </w:r>
    </w:p>
    <w:p w:rsidR="001763E1" w:rsidRDefault="001763E1" w:rsidP="001763E1">
      <w:pPr>
        <w:spacing w:after="0"/>
        <w:rPr>
          <w:b/>
        </w:rPr>
      </w:pPr>
      <w:r w:rsidRPr="001763E1">
        <w:rPr>
          <w:b/>
          <w:u w:val="single"/>
        </w:rPr>
        <w:t>DOS CONDUCTAS</w:t>
      </w:r>
      <w:r w:rsidRPr="001763E1">
        <w:rPr>
          <w:b/>
        </w:rPr>
        <w:t>.  (</w:t>
      </w:r>
      <w:proofErr w:type="gramStart"/>
      <w:r w:rsidRPr="001763E1">
        <w:rPr>
          <w:b/>
        </w:rPr>
        <w:t>entrar</w:t>
      </w:r>
      <w:proofErr w:type="gramEnd"/>
      <w:r w:rsidRPr="001763E1">
        <w:rPr>
          <w:b/>
        </w:rPr>
        <w:t xml:space="preserve"> o permanecer)</w:t>
      </w:r>
    </w:p>
    <w:p w:rsidR="001763E1" w:rsidRDefault="001763E1" w:rsidP="001763E1">
      <w:pPr>
        <w:spacing w:after="0"/>
      </w:pPr>
      <w:r w:rsidRPr="001763E1">
        <w:t>EL que se queda cuando es invitado a irse, estaría violando el derecho de domicilio</w:t>
      </w:r>
    </w:p>
    <w:p w:rsidR="001763E1" w:rsidRDefault="001763E1" w:rsidP="001763E1">
      <w:pPr>
        <w:spacing w:after="0"/>
      </w:pPr>
    </w:p>
    <w:p w:rsidR="001763E1" w:rsidRDefault="001763E1" w:rsidP="001763E1">
      <w:pPr>
        <w:spacing w:after="0"/>
        <w:rPr>
          <w:b/>
        </w:rPr>
      </w:pPr>
      <w:r w:rsidRPr="00082071">
        <w:rPr>
          <w:b/>
        </w:rPr>
        <w:t>HALLAMIENTOS ILEGALES.</w:t>
      </w:r>
      <w:r w:rsidR="00082071">
        <w:rPr>
          <w:b/>
        </w:rPr>
        <w:t xml:space="preserve"> AT151, relación con la CN art18y19 (domicilio </w:t>
      </w:r>
      <w:proofErr w:type="spellStart"/>
      <w:r w:rsidR="00082071">
        <w:rPr>
          <w:b/>
        </w:rPr>
        <w:t>inviolable</w:t>
      </w:r>
      <w:proofErr w:type="gramStart"/>
      <w:r w:rsidR="00082071">
        <w:rPr>
          <w:b/>
        </w:rPr>
        <w:t>,intimidad</w:t>
      </w:r>
      <w:proofErr w:type="spellEnd"/>
      <w:proofErr w:type="gramEnd"/>
      <w:r w:rsidR="00082071">
        <w:rPr>
          <w:b/>
        </w:rPr>
        <w:t xml:space="preserve"> de la persona)</w:t>
      </w:r>
    </w:p>
    <w:p w:rsidR="00082071" w:rsidRDefault="00082071" w:rsidP="001763E1">
      <w:pPr>
        <w:spacing w:after="0"/>
      </w:pPr>
      <w:r w:rsidRPr="00082071">
        <w:t xml:space="preserve">La ley determinara con que autorización y </w:t>
      </w:r>
      <w:proofErr w:type="spellStart"/>
      <w:r w:rsidRPr="00082071">
        <w:t>cual</w:t>
      </w:r>
      <w:proofErr w:type="spellEnd"/>
      <w:r w:rsidRPr="00082071">
        <w:t xml:space="preserve"> será el procedimiento para  proceder</w:t>
      </w:r>
      <w:r>
        <w:t xml:space="preserve"> a ingresar a un domicilio ajeno. </w:t>
      </w:r>
    </w:p>
    <w:p w:rsidR="00082071" w:rsidRDefault="00082071" w:rsidP="001763E1">
      <w:pPr>
        <w:spacing w:after="0"/>
      </w:pPr>
      <w:proofErr w:type="gramStart"/>
      <w:r>
        <w:t>a</w:t>
      </w:r>
      <w:proofErr w:type="gramEnd"/>
      <w:r>
        <w:t xml:space="preserve"> </w:t>
      </w:r>
      <w:proofErr w:type="spellStart"/>
      <w:r>
        <w:t>traves</w:t>
      </w:r>
      <w:proofErr w:type="spellEnd"/>
      <w:r>
        <w:t xml:space="preserve"> de un oficial de justicia, se </w:t>
      </w:r>
      <w:proofErr w:type="spellStart"/>
      <w:r>
        <w:t>establecera</w:t>
      </w:r>
      <w:proofErr w:type="spellEnd"/>
      <w:r>
        <w:t xml:space="preserve"> el motivo, la importancia, y el peligro en la demora para el ingreso al domicilio.</w:t>
      </w:r>
    </w:p>
    <w:p w:rsidR="00082071" w:rsidRDefault="00082071" w:rsidP="001763E1">
      <w:pPr>
        <w:spacing w:after="0"/>
      </w:pPr>
    </w:p>
    <w:p w:rsidR="00082071" w:rsidRPr="00082071" w:rsidRDefault="00082071" w:rsidP="001763E1">
      <w:pPr>
        <w:spacing w:after="0"/>
        <w:rPr>
          <w:b/>
        </w:rPr>
      </w:pPr>
      <w:bookmarkStart w:id="0" w:name="_GoBack"/>
      <w:r w:rsidRPr="00082071">
        <w:rPr>
          <w:b/>
        </w:rPr>
        <w:t>art152. Causas que justifican las causas de allanamiento</w:t>
      </w:r>
    </w:p>
    <w:bookmarkEnd w:id="0"/>
    <w:p w:rsidR="001763E1" w:rsidRPr="001763E1" w:rsidRDefault="001763E1" w:rsidP="001763E1">
      <w:pPr>
        <w:spacing w:after="0"/>
      </w:pPr>
    </w:p>
    <w:sectPr w:rsidR="001763E1" w:rsidRPr="001763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AF9"/>
    <w:rsid w:val="00082071"/>
    <w:rsid w:val="001763E1"/>
    <w:rsid w:val="00376AF9"/>
    <w:rsid w:val="00456845"/>
    <w:rsid w:val="006C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us</cp:lastModifiedBy>
  <cp:revision>1</cp:revision>
  <dcterms:created xsi:type="dcterms:W3CDTF">2020-05-05T11:16:00Z</dcterms:created>
  <dcterms:modified xsi:type="dcterms:W3CDTF">2020-05-05T12:06:00Z</dcterms:modified>
</cp:coreProperties>
</file>