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77F49" w:rsidP="00677F49">
      <w:pPr>
        <w:jc w:val="center"/>
        <w:rPr>
          <w:b/>
          <w:sz w:val="28"/>
          <w:szCs w:val="28"/>
        </w:rPr>
      </w:pPr>
      <w:r w:rsidRPr="00677F49">
        <w:rPr>
          <w:b/>
          <w:sz w:val="28"/>
          <w:szCs w:val="28"/>
        </w:rPr>
        <w:t>Frame relay</w:t>
      </w:r>
    </w:p>
    <w:p w:rsidR="00677F49" w:rsidRDefault="00731C81" w:rsidP="00677F49">
      <w:pPr>
        <w:rPr>
          <w:b/>
          <w:sz w:val="24"/>
          <w:szCs w:val="24"/>
          <w:u w:val="single"/>
        </w:rPr>
      </w:pPr>
      <w:r w:rsidRPr="00677F49">
        <w:rPr>
          <w:b/>
          <w:sz w:val="24"/>
          <w:szCs w:val="24"/>
          <w:u w:val="single"/>
        </w:rPr>
        <w:t>Características</w:t>
      </w:r>
      <w:r w:rsidR="00677F49" w:rsidRPr="00677F49">
        <w:rPr>
          <w:b/>
          <w:sz w:val="24"/>
          <w:szCs w:val="24"/>
          <w:u w:val="single"/>
        </w:rPr>
        <w:t xml:space="preserve"> generales</w:t>
      </w:r>
    </w:p>
    <w:p w:rsidR="00677F49" w:rsidRPr="00677F49" w:rsidRDefault="00677F49" w:rsidP="00677F49">
      <w:pPr>
        <w:numPr>
          <w:ilvl w:val="0"/>
          <w:numId w:val="1"/>
        </w:numPr>
        <w:spacing w:before="100" w:beforeAutospacing="1" w:after="100" w:afterAutospacing="1"/>
        <w:rPr>
          <w:rFonts w:eastAsia="Times New Roman" w:cstheme="minorHAnsi"/>
        </w:rPr>
      </w:pPr>
      <w:r w:rsidRPr="00677F49">
        <w:rPr>
          <w:rFonts w:eastAsia="Times New Roman" w:cstheme="minorHAnsi"/>
        </w:rPr>
        <w:t>Es una tecnología para redes de área amplia (WAN) que surge de la necesidad de construir un protocolo que requiera mínimo procesamie</w:t>
      </w:r>
      <w:r>
        <w:rPr>
          <w:rFonts w:eastAsia="Times New Roman" w:cstheme="minorHAnsi"/>
        </w:rPr>
        <w:t>nto de los nodos de conmutación.</w:t>
      </w:r>
    </w:p>
    <w:p w:rsidR="00677F49" w:rsidRPr="00677F49" w:rsidRDefault="00677F49" w:rsidP="00677F49">
      <w:pPr>
        <w:numPr>
          <w:ilvl w:val="0"/>
          <w:numId w:val="1"/>
        </w:numPr>
        <w:spacing w:before="100" w:beforeAutospacing="1" w:after="100" w:afterAutospacing="1"/>
        <w:rPr>
          <w:rFonts w:eastAsia="Times New Roman" w:cstheme="minorHAnsi"/>
        </w:rPr>
      </w:pPr>
      <w:r w:rsidRPr="00677F49">
        <w:rPr>
          <w:rFonts w:eastAsia="Times New Roman" w:cstheme="minorHAnsi"/>
        </w:rPr>
        <w:t>Protocolo de transmisión de paquetes de datos en ráfagas de alta velocidad a través de una red digital fragmentados en unidades de transmisión llamadas Frame.</w:t>
      </w:r>
    </w:p>
    <w:p w:rsidR="00677F49" w:rsidRDefault="00677F49" w:rsidP="00677F49">
      <w:pPr>
        <w:numPr>
          <w:ilvl w:val="0"/>
          <w:numId w:val="1"/>
        </w:numPr>
        <w:spacing w:before="100" w:beforeAutospacing="1" w:after="100" w:afterAutospacing="1"/>
        <w:rPr>
          <w:rFonts w:eastAsia="Times New Roman" w:cstheme="minorHAnsi"/>
        </w:rPr>
      </w:pPr>
      <w:r w:rsidRPr="00677F49">
        <w:rPr>
          <w:rFonts w:eastAsia="Times New Roman" w:cstheme="minorHAnsi"/>
        </w:rPr>
        <w:t xml:space="preserve">Servicio portador RDSI de banda estrecha en modo de paquetes. </w:t>
      </w:r>
    </w:p>
    <w:p w:rsidR="00677F49" w:rsidRDefault="00677F49" w:rsidP="00677F49">
      <w:pPr>
        <w:numPr>
          <w:ilvl w:val="0"/>
          <w:numId w:val="1"/>
        </w:numPr>
        <w:spacing w:before="100" w:beforeAutospacing="1" w:after="100" w:afterAutospacing="1"/>
        <w:rPr>
          <w:rFonts w:eastAsia="Times New Roman" w:cstheme="minorHAnsi"/>
        </w:rPr>
      </w:pPr>
      <w:r>
        <w:rPr>
          <w:rFonts w:eastAsia="Times New Roman" w:cstheme="minorHAnsi"/>
        </w:rPr>
        <w:t xml:space="preserve">El medio de transmisión y las </w:t>
      </w:r>
      <w:r w:rsidR="00870B24">
        <w:rPr>
          <w:rFonts w:eastAsia="Times New Roman" w:cstheme="minorHAnsi"/>
        </w:rPr>
        <w:t>líneas</w:t>
      </w:r>
      <w:r>
        <w:rPr>
          <w:rFonts w:eastAsia="Times New Roman" w:cstheme="minorHAnsi"/>
        </w:rPr>
        <w:t xml:space="preserve"> de acceso están prácticamente libre de errores.</w:t>
      </w:r>
    </w:p>
    <w:p w:rsidR="00677F49" w:rsidRDefault="00677F49" w:rsidP="00677F49">
      <w:pPr>
        <w:numPr>
          <w:ilvl w:val="0"/>
          <w:numId w:val="1"/>
        </w:numPr>
        <w:spacing w:before="100" w:beforeAutospacing="1" w:after="100" w:afterAutospacing="1"/>
        <w:rPr>
          <w:rFonts w:eastAsia="Times New Roman" w:cstheme="minorHAnsi"/>
        </w:rPr>
      </w:pPr>
      <w:r>
        <w:rPr>
          <w:rFonts w:eastAsia="Times New Roman" w:cstheme="minorHAnsi"/>
        </w:rPr>
        <w:t>La corrección de errores es realizada por los niveles superiores de los protocolos</w:t>
      </w:r>
    </w:p>
    <w:p w:rsidR="00677F49" w:rsidRDefault="00677F49" w:rsidP="00677F49">
      <w:pPr>
        <w:numPr>
          <w:ilvl w:val="0"/>
          <w:numId w:val="1"/>
        </w:numPr>
        <w:spacing w:before="100" w:beforeAutospacing="1" w:after="100" w:afterAutospacing="1"/>
        <w:rPr>
          <w:rFonts w:eastAsia="Times New Roman" w:cstheme="minorHAnsi"/>
        </w:rPr>
      </w:pPr>
      <w:r>
        <w:rPr>
          <w:rFonts w:eastAsia="Times New Roman" w:cstheme="minorHAnsi"/>
        </w:rPr>
        <w:t>La red habitualmente no está congestionada y además cuenta con mecanismos de prevención y tratamiento de los congestionamientos.</w:t>
      </w:r>
    </w:p>
    <w:p w:rsidR="00677F49" w:rsidRDefault="00677F49" w:rsidP="00677F49">
      <w:pPr>
        <w:numPr>
          <w:ilvl w:val="0"/>
          <w:numId w:val="1"/>
        </w:numPr>
        <w:spacing w:before="100" w:beforeAutospacing="1" w:after="100" w:afterAutospacing="1"/>
        <w:rPr>
          <w:rFonts w:eastAsia="Times New Roman" w:cstheme="minorHAnsi"/>
        </w:rPr>
      </w:pPr>
      <w:r>
        <w:rPr>
          <w:rFonts w:eastAsia="Times New Roman" w:cstheme="minorHAnsi"/>
        </w:rPr>
        <w:t>El control de flujo y de errores se realiza sólo entre extremos</w:t>
      </w:r>
    </w:p>
    <w:p w:rsidR="00677F49" w:rsidRDefault="00677F49" w:rsidP="00677F49">
      <w:pPr>
        <w:numPr>
          <w:ilvl w:val="0"/>
          <w:numId w:val="1"/>
        </w:numPr>
        <w:spacing w:before="100" w:beforeAutospacing="1" w:after="100" w:afterAutospacing="1"/>
        <w:rPr>
          <w:rFonts w:eastAsia="Times New Roman" w:cstheme="minorHAnsi"/>
        </w:rPr>
      </w:pPr>
      <w:r>
        <w:rPr>
          <w:rFonts w:eastAsia="Times New Roman" w:cstheme="minorHAnsi"/>
        </w:rPr>
        <w:t>Puede ser considerada como una línea virtual alquilada que permite mantener las conexiones estables</w:t>
      </w:r>
    </w:p>
    <w:p w:rsidR="00677F49" w:rsidRDefault="00677F49" w:rsidP="00677F49">
      <w:pPr>
        <w:numPr>
          <w:ilvl w:val="0"/>
          <w:numId w:val="1"/>
        </w:numPr>
        <w:spacing w:before="100" w:beforeAutospacing="1" w:after="100" w:afterAutospacing="1"/>
        <w:rPr>
          <w:rFonts w:eastAsia="Times New Roman" w:cstheme="minorHAnsi"/>
        </w:rPr>
      </w:pPr>
      <w:r>
        <w:rPr>
          <w:rFonts w:eastAsia="Times New Roman" w:cstheme="minorHAnsi"/>
        </w:rPr>
        <w:t xml:space="preserve">El funcionamiento interno no </w:t>
      </w:r>
      <w:r w:rsidR="00870B24">
        <w:rPr>
          <w:rFonts w:eastAsia="Times New Roman" w:cstheme="minorHAnsi"/>
        </w:rPr>
        <w:t>está</w:t>
      </w:r>
      <w:r>
        <w:rPr>
          <w:rFonts w:eastAsia="Times New Roman" w:cstheme="minorHAnsi"/>
        </w:rPr>
        <w:t xml:space="preserve"> normalizado (al igual que en X25) por lo que solo está la interfaz usuario-red</w:t>
      </w:r>
    </w:p>
    <w:p w:rsidR="00677F49" w:rsidRDefault="00677F49" w:rsidP="00677F49">
      <w:pPr>
        <w:numPr>
          <w:ilvl w:val="0"/>
          <w:numId w:val="1"/>
        </w:numPr>
        <w:spacing w:before="100" w:beforeAutospacing="1" w:after="100" w:afterAutospacing="1"/>
        <w:rPr>
          <w:rFonts w:eastAsia="Times New Roman" w:cstheme="minorHAnsi"/>
        </w:rPr>
      </w:pPr>
      <w:r>
        <w:rPr>
          <w:rFonts w:eastAsia="Times New Roman" w:cstheme="minorHAnsi"/>
        </w:rPr>
        <w:t>Servicio orientado a la conexión: CV permanentes y CV conmutados</w:t>
      </w:r>
    </w:p>
    <w:p w:rsidR="00677F49" w:rsidRDefault="00677F49" w:rsidP="00677F49">
      <w:pPr>
        <w:numPr>
          <w:ilvl w:val="0"/>
          <w:numId w:val="1"/>
        </w:numPr>
        <w:spacing w:before="100" w:beforeAutospacing="1" w:after="100" w:afterAutospacing="1"/>
        <w:rPr>
          <w:rFonts w:eastAsia="Times New Roman" w:cstheme="minorHAnsi"/>
        </w:rPr>
      </w:pPr>
      <w:r>
        <w:rPr>
          <w:rFonts w:eastAsia="Times New Roman" w:cstheme="minorHAnsi"/>
        </w:rPr>
        <w:t xml:space="preserve">Las </w:t>
      </w:r>
      <w:r w:rsidR="00870B24">
        <w:rPr>
          <w:rFonts w:eastAsia="Times New Roman" w:cstheme="minorHAnsi"/>
        </w:rPr>
        <w:t>pérdidas</w:t>
      </w:r>
      <w:r>
        <w:rPr>
          <w:rFonts w:eastAsia="Times New Roman" w:cstheme="minorHAnsi"/>
        </w:rPr>
        <w:t xml:space="preserve"> de datos no son preocupantes si disponemos de un protocolo de nivel superior que resuelva el problema para las aplicaciones que no toleran perdidas de datos.  A pesar de esto, la no fiabilidad es muy baja ya que los medios de transmisión tienen una probabilidad de error </w:t>
      </w:r>
      <w:r w:rsidR="00870B24">
        <w:rPr>
          <w:rFonts w:eastAsia="Times New Roman" w:cstheme="minorHAnsi"/>
        </w:rPr>
        <w:t>bajísima</w:t>
      </w:r>
      <w:r>
        <w:rPr>
          <w:rFonts w:eastAsia="Times New Roman" w:cstheme="minorHAnsi"/>
        </w:rPr>
        <w:t xml:space="preserve">. </w:t>
      </w:r>
    </w:p>
    <w:p w:rsidR="00677F49" w:rsidRDefault="00677F49" w:rsidP="00677F49">
      <w:pPr>
        <w:numPr>
          <w:ilvl w:val="0"/>
          <w:numId w:val="1"/>
        </w:numPr>
        <w:spacing w:before="100" w:beforeAutospacing="1" w:after="100" w:afterAutospacing="1"/>
        <w:ind w:left="714" w:hanging="357"/>
        <w:rPr>
          <w:rFonts w:eastAsia="Times New Roman" w:cstheme="minorHAnsi"/>
        </w:rPr>
      </w:pPr>
      <w:r>
        <w:rPr>
          <w:rFonts w:eastAsia="Times New Roman" w:cstheme="minorHAnsi"/>
        </w:rPr>
        <w:t>Las aplicaciones en las que se puede aplicar son:</w:t>
      </w:r>
    </w:p>
    <w:p w:rsidR="00677F49" w:rsidRDefault="00677F49" w:rsidP="00677F49">
      <w:pPr>
        <w:numPr>
          <w:ilvl w:val="1"/>
          <w:numId w:val="1"/>
        </w:numPr>
        <w:spacing w:before="100" w:beforeAutospacing="1" w:after="100" w:afterAutospacing="1"/>
        <w:rPr>
          <w:rFonts w:eastAsia="Times New Roman" w:cstheme="minorHAnsi"/>
        </w:rPr>
      </w:pPr>
      <w:r>
        <w:rPr>
          <w:rFonts w:eastAsia="Times New Roman" w:cstheme="minorHAnsi"/>
        </w:rPr>
        <w:t>Gráficos de alta resolución (CAD-CAM) y videotexto</w:t>
      </w:r>
    </w:p>
    <w:p w:rsidR="00677F49" w:rsidRDefault="00677F49" w:rsidP="00677F49">
      <w:pPr>
        <w:numPr>
          <w:ilvl w:val="1"/>
          <w:numId w:val="1"/>
        </w:numPr>
        <w:spacing w:before="100" w:beforeAutospacing="1" w:after="100" w:afterAutospacing="1"/>
        <w:rPr>
          <w:rFonts w:eastAsia="Times New Roman" w:cstheme="minorHAnsi"/>
        </w:rPr>
      </w:pPr>
      <w:r>
        <w:rPr>
          <w:rFonts w:eastAsia="Times New Roman" w:cstheme="minorHAnsi"/>
        </w:rPr>
        <w:t>Transferencia de grandes archivos</w:t>
      </w:r>
    </w:p>
    <w:p w:rsidR="00677F49" w:rsidRDefault="00677F49" w:rsidP="00677F49">
      <w:pPr>
        <w:numPr>
          <w:ilvl w:val="1"/>
          <w:numId w:val="1"/>
        </w:numPr>
        <w:spacing w:before="100" w:beforeAutospacing="1" w:after="100" w:afterAutospacing="1"/>
        <w:rPr>
          <w:rFonts w:eastAsia="Times New Roman" w:cstheme="minorHAnsi"/>
        </w:rPr>
      </w:pPr>
      <w:r>
        <w:rPr>
          <w:rFonts w:eastAsia="Times New Roman" w:cstheme="minorHAnsi"/>
        </w:rPr>
        <w:t>Tráfico interactivo de caracteres es tramas cortas y con necesidad de bajo nivel de retardo.</w:t>
      </w:r>
    </w:p>
    <w:p w:rsidR="00677F49" w:rsidRDefault="00677F49" w:rsidP="00677F49">
      <w:pPr>
        <w:spacing w:before="100" w:beforeAutospacing="1" w:after="100" w:afterAutospacing="1"/>
        <w:rPr>
          <w:b/>
          <w:sz w:val="24"/>
          <w:szCs w:val="24"/>
          <w:u w:val="single"/>
        </w:rPr>
      </w:pPr>
      <w:r>
        <w:rPr>
          <w:b/>
          <w:sz w:val="24"/>
          <w:szCs w:val="24"/>
          <w:u w:val="single"/>
        </w:rPr>
        <w:t>Especificaciones té</w:t>
      </w:r>
      <w:r w:rsidRPr="00677F49">
        <w:rPr>
          <w:b/>
          <w:sz w:val="24"/>
          <w:szCs w:val="24"/>
          <w:u w:val="single"/>
        </w:rPr>
        <w:t>cnicas</w:t>
      </w:r>
    </w:p>
    <w:p w:rsidR="00677F49" w:rsidRDefault="00677F49" w:rsidP="00677F49">
      <w:pPr>
        <w:spacing w:before="100" w:beforeAutospacing="1" w:after="100" w:afterAutospacing="1"/>
        <w:ind w:left="142"/>
        <w:contextualSpacing/>
        <w:rPr>
          <w:rFonts w:eastAsia="Times New Roman" w:cstheme="minorHAnsi"/>
        </w:rPr>
      </w:pPr>
      <w:r w:rsidRPr="00677F49">
        <w:rPr>
          <w:rFonts w:eastAsia="Times New Roman" w:cstheme="minorHAnsi"/>
        </w:rPr>
        <w:t>En cada sistema final y sistema intermedio, tenemos dos arquitecturas distintas y separadas: la correspondiente al plano de usuario y la correspondiente al plano de control.</w:t>
      </w:r>
    </w:p>
    <w:p w:rsidR="00677F49" w:rsidRPr="00677F49" w:rsidRDefault="00677F49" w:rsidP="00677F49">
      <w:pPr>
        <w:spacing w:before="100" w:beforeAutospacing="1" w:after="100" w:afterAutospacing="1"/>
        <w:ind w:left="142"/>
        <w:contextualSpacing/>
        <w:rPr>
          <w:rFonts w:eastAsia="Times New Roman" w:cstheme="minorHAnsi"/>
        </w:rPr>
      </w:pPr>
    </w:p>
    <w:p w:rsidR="00677F49" w:rsidRPr="00677F49" w:rsidRDefault="00677F49" w:rsidP="00677F49">
      <w:pPr>
        <w:spacing w:before="100" w:beforeAutospacing="1" w:after="100" w:afterAutospacing="1"/>
        <w:ind w:left="142"/>
        <w:contextualSpacing/>
        <w:rPr>
          <w:rFonts w:eastAsia="Times New Roman" w:cstheme="minorHAnsi"/>
        </w:rPr>
      </w:pPr>
      <w:r w:rsidRPr="00677F49">
        <w:rPr>
          <w:rFonts w:eastAsia="Times New Roman" w:cstheme="minorHAnsi"/>
          <w:u w:val="single"/>
        </w:rPr>
        <w:t>Plano de Usuario</w:t>
      </w:r>
      <w:r w:rsidRPr="00677F49">
        <w:rPr>
          <w:rFonts w:eastAsia="Times New Roman" w:cstheme="minorHAnsi"/>
        </w:rPr>
        <w:t xml:space="preserve">: parte de la arquitectura de protocolo por la que circulan los datos del usuario. </w:t>
      </w:r>
    </w:p>
    <w:p w:rsidR="00677F49" w:rsidRDefault="00677F49" w:rsidP="00677F49">
      <w:pPr>
        <w:spacing w:before="100" w:beforeAutospacing="1" w:after="100" w:afterAutospacing="1"/>
        <w:ind w:left="142"/>
        <w:contextualSpacing/>
        <w:rPr>
          <w:rFonts w:eastAsia="Times New Roman" w:cstheme="minorHAnsi"/>
        </w:rPr>
      </w:pPr>
      <w:r w:rsidRPr="00677F49">
        <w:rPr>
          <w:rFonts w:eastAsia="Times New Roman" w:cstheme="minorHAnsi"/>
          <w:u w:val="single"/>
        </w:rPr>
        <w:t>Plano de Control:</w:t>
      </w:r>
      <w:r w:rsidRPr="00677F49">
        <w:rPr>
          <w:rFonts w:eastAsia="Times New Roman" w:cstheme="minorHAnsi"/>
        </w:rPr>
        <w:t xml:space="preserve"> parte de la arquitectura de protocolo por la que circulan datos entre el usuario y la red para supervisar la red</w:t>
      </w:r>
    </w:p>
    <w:tbl>
      <w:tblPr>
        <w:tblStyle w:val="Tablaconcuadrcula"/>
        <w:tblW w:w="0" w:type="auto"/>
        <w:tblInd w:w="534" w:type="dxa"/>
        <w:tblLook w:val="04A0"/>
      </w:tblPr>
      <w:tblGrid>
        <w:gridCol w:w="2576"/>
        <w:gridCol w:w="2936"/>
        <w:gridCol w:w="2905"/>
        <w:gridCol w:w="2464"/>
      </w:tblGrid>
      <w:tr w:rsidR="00677F49" w:rsidTr="00677F49">
        <w:tc>
          <w:tcPr>
            <w:tcW w:w="2576" w:type="dxa"/>
          </w:tcPr>
          <w:p w:rsidR="00677F49" w:rsidRDefault="00677F49" w:rsidP="00677F49">
            <w:pPr>
              <w:spacing w:before="100" w:beforeAutospacing="1" w:after="100" w:afterAutospacing="1"/>
              <w:contextualSpacing/>
              <w:rPr>
                <w:rFonts w:eastAsia="Times New Roman" w:cstheme="minorHAnsi"/>
              </w:rPr>
            </w:pPr>
          </w:p>
        </w:tc>
        <w:tc>
          <w:tcPr>
            <w:tcW w:w="2936" w:type="dxa"/>
          </w:tcPr>
          <w:p w:rsidR="00677F49" w:rsidRDefault="00677F49" w:rsidP="00677F49">
            <w:pPr>
              <w:spacing w:before="100" w:beforeAutospacing="1" w:after="100" w:afterAutospacing="1"/>
              <w:contextualSpacing/>
              <w:rPr>
                <w:rFonts w:eastAsia="Times New Roman" w:cstheme="minorHAnsi"/>
              </w:rPr>
            </w:pPr>
            <w:r>
              <w:rPr>
                <w:rFonts w:eastAsia="Times New Roman" w:cstheme="minorHAnsi"/>
              </w:rPr>
              <w:t xml:space="preserve">Capa </w:t>
            </w:r>
            <w:r w:rsidR="00870B24">
              <w:rPr>
                <w:rFonts w:eastAsia="Times New Roman" w:cstheme="minorHAnsi"/>
              </w:rPr>
              <w:t>física</w:t>
            </w:r>
          </w:p>
        </w:tc>
        <w:tc>
          <w:tcPr>
            <w:tcW w:w="2905" w:type="dxa"/>
          </w:tcPr>
          <w:p w:rsidR="00677F49" w:rsidRDefault="00677F49" w:rsidP="00677F49">
            <w:pPr>
              <w:spacing w:before="100" w:beforeAutospacing="1" w:after="100" w:afterAutospacing="1"/>
              <w:contextualSpacing/>
              <w:rPr>
                <w:rFonts w:eastAsia="Times New Roman" w:cstheme="minorHAnsi"/>
              </w:rPr>
            </w:pPr>
            <w:r>
              <w:rPr>
                <w:rFonts w:eastAsia="Times New Roman" w:cstheme="minorHAnsi"/>
              </w:rPr>
              <w:t>Capa enlace</w:t>
            </w:r>
          </w:p>
        </w:tc>
        <w:tc>
          <w:tcPr>
            <w:tcW w:w="2464" w:type="dxa"/>
          </w:tcPr>
          <w:p w:rsidR="00677F49" w:rsidRDefault="00677F49" w:rsidP="00677F49">
            <w:pPr>
              <w:spacing w:before="100" w:beforeAutospacing="1" w:after="100" w:afterAutospacing="1"/>
              <w:contextualSpacing/>
              <w:rPr>
                <w:rFonts w:eastAsia="Times New Roman" w:cstheme="minorHAnsi"/>
              </w:rPr>
            </w:pPr>
            <w:r>
              <w:rPr>
                <w:rFonts w:eastAsia="Times New Roman" w:cstheme="minorHAnsi"/>
              </w:rPr>
              <w:t>Capa Red</w:t>
            </w:r>
          </w:p>
        </w:tc>
      </w:tr>
      <w:tr w:rsidR="00677F49" w:rsidTr="00677F49">
        <w:tc>
          <w:tcPr>
            <w:tcW w:w="2576" w:type="dxa"/>
          </w:tcPr>
          <w:p w:rsidR="00677F49" w:rsidRDefault="00677F49" w:rsidP="00677F49">
            <w:pPr>
              <w:spacing w:before="100" w:beforeAutospacing="1" w:after="100" w:afterAutospacing="1"/>
              <w:contextualSpacing/>
              <w:rPr>
                <w:rFonts w:eastAsia="Times New Roman" w:cstheme="minorHAnsi"/>
              </w:rPr>
            </w:pPr>
            <w:r>
              <w:rPr>
                <w:rFonts w:eastAsia="Times New Roman" w:cstheme="minorHAnsi"/>
              </w:rPr>
              <w:t>Plano usuario</w:t>
            </w:r>
          </w:p>
        </w:tc>
        <w:tc>
          <w:tcPr>
            <w:tcW w:w="2936" w:type="dxa"/>
          </w:tcPr>
          <w:p w:rsidR="00677F49" w:rsidRPr="00677F49" w:rsidRDefault="00677F49" w:rsidP="00677F49">
            <w:pPr>
              <w:spacing w:before="100" w:beforeAutospacing="1" w:after="100" w:afterAutospacing="1"/>
              <w:contextualSpacing/>
              <w:rPr>
                <w:rFonts w:eastAsia="Times New Roman" w:cstheme="minorHAnsi"/>
              </w:rPr>
            </w:pPr>
            <w:r w:rsidRPr="00677F49">
              <w:rPr>
                <w:rFonts w:eastAsia="Times New Roman" w:cstheme="minorHAnsi"/>
              </w:rPr>
              <w:t>Línea de Serie (interfaces físicas: V.35, G.703)</w:t>
            </w:r>
          </w:p>
          <w:p w:rsidR="00677F49" w:rsidRDefault="00677F49" w:rsidP="00677F49">
            <w:pPr>
              <w:spacing w:before="100" w:beforeAutospacing="1" w:after="100" w:afterAutospacing="1"/>
              <w:contextualSpacing/>
              <w:rPr>
                <w:rFonts w:eastAsia="Times New Roman" w:cstheme="minorHAnsi"/>
              </w:rPr>
            </w:pPr>
            <w:r w:rsidRPr="00677F49">
              <w:rPr>
                <w:rFonts w:eastAsia="Times New Roman" w:cstheme="minorHAnsi"/>
              </w:rPr>
              <w:t>RDSI (BRI, PRI)</w:t>
            </w:r>
          </w:p>
        </w:tc>
        <w:tc>
          <w:tcPr>
            <w:tcW w:w="2905" w:type="dxa"/>
          </w:tcPr>
          <w:p w:rsidR="00677F49" w:rsidRDefault="00870B24" w:rsidP="00677F49">
            <w:pPr>
              <w:spacing w:before="100" w:beforeAutospacing="1" w:after="100" w:afterAutospacing="1"/>
              <w:contextualSpacing/>
              <w:rPr>
                <w:rFonts w:eastAsia="Times New Roman" w:cstheme="minorHAnsi"/>
              </w:rPr>
            </w:pPr>
            <w:r>
              <w:t>En</w:t>
            </w:r>
            <w:r w:rsidR="00677F49">
              <w:t xml:space="preserve"> la recomendación de ITU-T, el protocolo utilizado es LAP-F.</w:t>
            </w:r>
          </w:p>
        </w:tc>
        <w:tc>
          <w:tcPr>
            <w:tcW w:w="2464" w:type="dxa"/>
          </w:tcPr>
          <w:p w:rsidR="00677F49" w:rsidRDefault="00677F49" w:rsidP="00677F49">
            <w:pPr>
              <w:spacing w:before="100" w:beforeAutospacing="1" w:after="100" w:afterAutospacing="1"/>
              <w:contextualSpacing/>
            </w:pPr>
          </w:p>
        </w:tc>
      </w:tr>
      <w:tr w:rsidR="00677F49" w:rsidTr="00677F49">
        <w:tc>
          <w:tcPr>
            <w:tcW w:w="2576" w:type="dxa"/>
          </w:tcPr>
          <w:p w:rsidR="00677F49" w:rsidRDefault="00677F49" w:rsidP="00677F49">
            <w:pPr>
              <w:spacing w:before="100" w:beforeAutospacing="1" w:after="100" w:afterAutospacing="1"/>
              <w:contextualSpacing/>
              <w:rPr>
                <w:rFonts w:eastAsia="Times New Roman" w:cstheme="minorHAnsi"/>
              </w:rPr>
            </w:pPr>
            <w:r>
              <w:rPr>
                <w:rFonts w:eastAsia="Times New Roman" w:cstheme="minorHAnsi"/>
              </w:rPr>
              <w:t>Plano Control</w:t>
            </w:r>
          </w:p>
        </w:tc>
        <w:tc>
          <w:tcPr>
            <w:tcW w:w="2936" w:type="dxa"/>
          </w:tcPr>
          <w:p w:rsidR="00677F49" w:rsidRDefault="00677F49" w:rsidP="00677F49">
            <w:pPr>
              <w:spacing w:before="100" w:beforeAutospacing="1" w:after="100" w:afterAutospacing="1"/>
              <w:contextualSpacing/>
              <w:rPr>
                <w:rFonts w:eastAsia="Times New Roman" w:cstheme="minorHAnsi"/>
              </w:rPr>
            </w:pPr>
            <w:r w:rsidRPr="00677F49">
              <w:rPr>
                <w:rFonts w:eastAsia="Times New Roman" w:cstheme="minorHAnsi"/>
              </w:rPr>
              <w:t>Se instala sobre el mismo plano de usuario, utilizando el mismo nivel físico, excepto en RDSI, que se utiliza el Canal D para el plano de Control.</w:t>
            </w:r>
          </w:p>
        </w:tc>
        <w:tc>
          <w:tcPr>
            <w:tcW w:w="2905" w:type="dxa"/>
          </w:tcPr>
          <w:p w:rsidR="00677F49" w:rsidRDefault="00870B24" w:rsidP="00677F49">
            <w:pPr>
              <w:spacing w:before="100" w:beforeAutospacing="1" w:after="100" w:afterAutospacing="1"/>
              <w:contextualSpacing/>
              <w:rPr>
                <w:rFonts w:eastAsia="Times New Roman" w:cstheme="minorHAnsi"/>
              </w:rPr>
            </w:pPr>
            <w:r>
              <w:t>El</w:t>
            </w:r>
            <w:r w:rsidR="00677F49">
              <w:t xml:space="preserve"> mismo que RDSI, es decir, LAP-D.</w:t>
            </w:r>
          </w:p>
        </w:tc>
        <w:tc>
          <w:tcPr>
            <w:tcW w:w="2464" w:type="dxa"/>
          </w:tcPr>
          <w:p w:rsidR="00677F49" w:rsidRDefault="00677F49" w:rsidP="00677F49">
            <w:pPr>
              <w:spacing w:before="100" w:beforeAutospacing="1" w:after="100" w:afterAutospacing="1"/>
              <w:contextualSpacing/>
            </w:pPr>
            <w:r>
              <w:t>Se usa el protocolo Q.933 (similar al Q.931 usado en establecimiento y liberación de llamadas en RDSI).</w:t>
            </w:r>
          </w:p>
        </w:tc>
      </w:tr>
    </w:tbl>
    <w:p w:rsidR="00677F49" w:rsidRPr="00677F49" w:rsidRDefault="00677F49" w:rsidP="00677F49">
      <w:pPr>
        <w:spacing w:before="100" w:beforeAutospacing="1" w:after="100" w:afterAutospacing="1"/>
        <w:ind w:left="142" w:firstLine="142"/>
        <w:contextualSpacing/>
        <w:rPr>
          <w:rFonts w:eastAsia="Times New Roman" w:cstheme="minorHAnsi"/>
        </w:rPr>
      </w:pPr>
    </w:p>
    <w:p w:rsidR="00677F49" w:rsidRDefault="00DC3249" w:rsidP="00677F49">
      <w:pPr>
        <w:spacing w:before="100" w:beforeAutospacing="1" w:after="100" w:afterAutospacing="1"/>
      </w:pPr>
      <w:r>
        <w:rPr>
          <w:b/>
          <w:bCs/>
        </w:rPr>
        <w:t xml:space="preserve">Plano de Gestión: </w:t>
      </w:r>
      <w:r>
        <w:t>Se identifican dos protocolos: ILMI (Interin Local Management Interface) y CLLM (Consolidated Link Layer Management).</w:t>
      </w:r>
    </w:p>
    <w:p w:rsidR="00DC3249" w:rsidRDefault="00DC3249" w:rsidP="00677F49">
      <w:pPr>
        <w:spacing w:before="100" w:beforeAutospacing="1" w:after="100" w:afterAutospacing="1"/>
      </w:pPr>
      <w:r>
        <w:t>Diagrama de conexión mediante Frame Relay</w:t>
      </w:r>
    </w:p>
    <w:p w:rsidR="00DC3249" w:rsidRDefault="00DC3249" w:rsidP="00677F49">
      <w:pPr>
        <w:spacing w:before="100" w:beforeAutospacing="1" w:after="100" w:afterAutospacing="1"/>
      </w:pPr>
      <w:r>
        <w:t xml:space="preserve">Direccionamiento </w:t>
      </w:r>
      <w:r w:rsidR="00870B24">
        <w:t>implícito</w:t>
      </w:r>
      <w:r>
        <w:t xml:space="preserve">: Caso típico de una conexión PtoP en el cual no es necesario ninguna </w:t>
      </w:r>
      <w:r w:rsidR="00870B24">
        <w:t>definición</w:t>
      </w:r>
      <w:r>
        <w:t xml:space="preserve"> de direcciones ya que las mismas quedarán establecidas a nivel establecimiento de conexión.</w:t>
      </w:r>
    </w:p>
    <w:p w:rsidR="00DC3249" w:rsidRDefault="00DC3249" w:rsidP="00677F49">
      <w:pPr>
        <w:spacing w:before="100" w:beforeAutospacing="1" w:after="100" w:afterAutospacing="1"/>
      </w:pPr>
    </w:p>
    <w:p w:rsidR="00DC3249" w:rsidRDefault="00DC3249" w:rsidP="00677F49">
      <w:pPr>
        <w:spacing w:before="100" w:beforeAutospacing="1" w:after="100" w:afterAutospacing="1"/>
      </w:pPr>
      <w:r>
        <w:lastRenderedPageBreak/>
        <w:t xml:space="preserve">Direccionamiento por </w:t>
      </w:r>
      <w:r w:rsidR="00870B24">
        <w:t>Preselección</w:t>
      </w:r>
      <w:r>
        <w:t>: Redes tipo bus donde un Nodo asume la función de Controller y hace la preselección del orden en el cual se realizarán las transmisiones entre un origen y un destino; tampoco en este caso es necesario disponer de direcciones ya que los mismos fueron definidos por el control de la Red.</w:t>
      </w:r>
    </w:p>
    <w:p w:rsidR="00DC3249" w:rsidRDefault="00DC3249" w:rsidP="00677F49">
      <w:pPr>
        <w:spacing w:before="100" w:beforeAutospacing="1" w:after="100" w:afterAutospacing="1"/>
      </w:pPr>
      <w:r>
        <w:t>Direccionamiento con entidades Maestro – Esclavo</w:t>
      </w:r>
      <w:r w:rsidR="00870B24">
        <w:t>: Muy</w:t>
      </w:r>
      <w:r w:rsidR="002205AD">
        <w:t xml:space="preserve"> habitual en  procesos industriales, presenta la existencia de un nodo Maestro rodeado de una serie dispositivos Esclavos intercambiando informaciones por canales bidireccionales que siempre involucran al nodo Maestro. Nunca hay transferencias entre Esclavos</w:t>
      </w:r>
    </w:p>
    <w:p w:rsidR="002205AD" w:rsidRDefault="002205AD" w:rsidP="00677F49">
      <w:pPr>
        <w:spacing w:before="100" w:beforeAutospacing="1" w:after="100" w:afterAutospacing="1"/>
      </w:pPr>
      <w:r>
        <w:t xml:space="preserve">Direccionamiento con </w:t>
      </w:r>
      <w:r w:rsidR="00870B24">
        <w:t>múltiples</w:t>
      </w:r>
      <w:r>
        <w:t xml:space="preserve"> Maestros: En este caso cualquier nodo de una red puede enviar tramas a cualquier otro nodo, será imprescindible la existencia de direcciones origen y destino.</w:t>
      </w:r>
    </w:p>
    <w:p w:rsidR="00750B8F" w:rsidRDefault="00870B24" w:rsidP="00750B8F">
      <w:pPr>
        <w:spacing w:before="100" w:beforeAutospacing="1" w:after="100" w:afterAutospacing="1"/>
        <w:contextualSpacing/>
      </w:pPr>
      <w:r>
        <w:t xml:space="preserve">Direccionamiento con mensajes Multidifusión: En este caso la situación que se puede presentar es que la trama esté dirigida a más de un nodo de una red.  </w:t>
      </w:r>
      <w:r w:rsidR="00750B8F">
        <w:t>El mensaje puede ser: Multicast o Broadcast</w:t>
      </w:r>
    </w:p>
    <w:p w:rsidR="00750B8F" w:rsidRDefault="00750B8F" w:rsidP="00677F49">
      <w:pPr>
        <w:spacing w:before="100" w:beforeAutospacing="1" w:after="100" w:afterAutospacing="1"/>
      </w:pPr>
      <w:r>
        <w:t xml:space="preserve">En estos casos habrá siempre una dirección origen y un código especial de destino, </w:t>
      </w:r>
      <w:r w:rsidR="00870B24">
        <w:t>ej.</w:t>
      </w:r>
      <w:r>
        <w:t xml:space="preserve"> </w:t>
      </w:r>
      <w:r>
        <w:sym w:font="Wingdings" w:char="F0E0"/>
      </w:r>
      <w:r>
        <w:t xml:space="preserve"> </w:t>
      </w:r>
      <w:r w:rsidR="00870B24">
        <w:t>Dirección</w:t>
      </w:r>
      <w:r>
        <w:t xml:space="preserve"> con todos unos.</w:t>
      </w:r>
    </w:p>
    <w:p w:rsidR="00DC3249" w:rsidRDefault="00DC3249" w:rsidP="00677F49">
      <w:pPr>
        <w:spacing w:before="100" w:beforeAutospacing="1" w:after="100" w:afterAutospacing="1"/>
        <w:rPr>
          <w:rFonts w:eastAsia="Times New Roman" w:cstheme="minorHAnsi"/>
        </w:rPr>
      </w:pPr>
      <w:r w:rsidRPr="00DC3249">
        <w:rPr>
          <w:rFonts w:eastAsia="Times New Roman" w:cstheme="minorHAnsi"/>
        </w:rPr>
        <w:drawing>
          <wp:inline distT="0" distB="0" distL="0" distR="0">
            <wp:extent cx="4817889" cy="2643307"/>
            <wp:effectExtent l="0" t="0" r="0" b="0"/>
            <wp:docPr id="1" name="Imagen 1"/>
            <wp:cNvGraphicFramePr/>
            <a:graphic xmlns:a="http://schemas.openxmlformats.org/drawingml/2006/main">
              <a:graphicData uri="http://schemas.openxmlformats.org/drawingml/2006/picture">
                <pic:pic xmlns:pic="http://schemas.openxmlformats.org/drawingml/2006/picture">
                  <pic:nvPicPr>
                    <pic:cNvPr id="66567" name="Picture 7"/>
                    <pic:cNvPicPr>
                      <a:picLocks noChangeAspect="1" noChangeArrowheads="1"/>
                    </pic:cNvPicPr>
                  </pic:nvPicPr>
                  <pic:blipFill>
                    <a:blip r:embed="rId5"/>
                    <a:srcRect/>
                    <a:stretch>
                      <a:fillRect/>
                    </a:stretch>
                  </pic:blipFill>
                  <pic:spPr bwMode="auto">
                    <a:xfrm>
                      <a:off x="0" y="0"/>
                      <a:ext cx="4821190" cy="2645118"/>
                    </a:xfrm>
                    <a:prstGeom prst="rect">
                      <a:avLst/>
                    </a:prstGeom>
                    <a:noFill/>
                    <a:ln w="9525">
                      <a:noFill/>
                      <a:miter lim="800000"/>
                      <a:headEnd/>
                      <a:tailEnd/>
                    </a:ln>
                  </pic:spPr>
                </pic:pic>
              </a:graphicData>
            </a:graphic>
          </wp:inline>
        </w:drawing>
      </w:r>
    </w:p>
    <w:p w:rsidR="002205AD" w:rsidRPr="00677F49" w:rsidRDefault="002205AD" w:rsidP="00677F49">
      <w:pPr>
        <w:spacing w:before="100" w:beforeAutospacing="1" w:after="100" w:afterAutospacing="1"/>
        <w:rPr>
          <w:rFonts w:eastAsia="Times New Roman" w:cstheme="minorHAnsi"/>
        </w:rPr>
      </w:pPr>
      <w:r>
        <w:rPr>
          <w:rFonts w:eastAsia="Times New Roman" w:cstheme="minorHAnsi"/>
        </w:rPr>
        <w:t>Nodos Gestores de tramas: dentro del esquema FR no son otra cosa que los nodos de conmutación, y son los que encaminan la información según los data link correspondientes.</w:t>
      </w:r>
    </w:p>
    <w:p w:rsidR="00677F49" w:rsidRDefault="002205AD" w:rsidP="00677F49">
      <w:pPr>
        <w:rPr>
          <w:rFonts w:eastAsia="Times New Roman" w:cstheme="minorHAnsi"/>
        </w:rPr>
      </w:pPr>
      <w:r>
        <w:rPr>
          <w:rFonts w:eastAsia="Times New Roman" w:cstheme="minorHAnsi"/>
        </w:rPr>
        <w:t>Protocolos de Enlace y gestores de trama</w:t>
      </w:r>
    </w:p>
    <w:p w:rsidR="002205AD" w:rsidRDefault="002205AD" w:rsidP="00677F49">
      <w:pPr>
        <w:rPr>
          <w:rFonts w:eastAsia="Times New Roman" w:cstheme="minorHAnsi"/>
        </w:rPr>
      </w:pPr>
    </w:p>
    <w:p w:rsidR="002205AD" w:rsidRDefault="002205AD" w:rsidP="00677F49">
      <w:r w:rsidRPr="002205AD">
        <w:drawing>
          <wp:inline distT="0" distB="0" distL="0" distR="0">
            <wp:extent cx="3135085" cy="2174581"/>
            <wp:effectExtent l="0" t="0" r="0" b="0"/>
            <wp:docPr id="2" name="Imagen 2"/>
            <wp:cNvGraphicFramePr/>
            <a:graphic xmlns:a="http://schemas.openxmlformats.org/drawingml/2006/main">
              <a:graphicData uri="http://schemas.openxmlformats.org/drawingml/2006/picture">
                <pic:pic xmlns:pic="http://schemas.openxmlformats.org/drawingml/2006/picture">
                  <pic:nvPicPr>
                    <pic:cNvPr id="53254" name="Picture 6"/>
                    <pic:cNvPicPr>
                      <a:picLocks noChangeAspect="1" noChangeArrowheads="1"/>
                    </pic:cNvPicPr>
                  </pic:nvPicPr>
                  <pic:blipFill>
                    <a:blip r:embed="rId6"/>
                    <a:srcRect/>
                    <a:stretch>
                      <a:fillRect/>
                    </a:stretch>
                  </pic:blipFill>
                  <pic:spPr bwMode="auto">
                    <a:xfrm>
                      <a:off x="0" y="0"/>
                      <a:ext cx="3136636" cy="2175657"/>
                    </a:xfrm>
                    <a:prstGeom prst="rect">
                      <a:avLst/>
                    </a:prstGeom>
                    <a:noFill/>
                    <a:ln w="9525">
                      <a:noFill/>
                      <a:miter lim="800000"/>
                      <a:headEnd/>
                      <a:tailEnd/>
                    </a:ln>
                  </pic:spPr>
                </pic:pic>
              </a:graphicData>
            </a:graphic>
          </wp:inline>
        </w:drawing>
      </w:r>
      <w:r w:rsidRPr="002205AD">
        <w:drawing>
          <wp:inline distT="0" distB="0" distL="0" distR="0">
            <wp:extent cx="3653918" cy="1932421"/>
            <wp:effectExtent l="19050" t="0" r="0" b="0"/>
            <wp:docPr id="3" name="Imagen 3"/>
            <wp:cNvGraphicFramePr/>
            <a:graphic xmlns:a="http://schemas.openxmlformats.org/drawingml/2006/main">
              <a:graphicData uri="http://schemas.openxmlformats.org/drawingml/2006/picture">
                <pic:pic xmlns:pic="http://schemas.openxmlformats.org/drawingml/2006/picture">
                  <pic:nvPicPr>
                    <pic:cNvPr id="53255" name="Picture 7"/>
                    <pic:cNvPicPr>
                      <a:picLocks noChangeAspect="1" noChangeArrowheads="1"/>
                    </pic:cNvPicPr>
                  </pic:nvPicPr>
                  <pic:blipFill>
                    <a:blip r:embed="rId7"/>
                    <a:srcRect/>
                    <a:stretch>
                      <a:fillRect/>
                    </a:stretch>
                  </pic:blipFill>
                  <pic:spPr bwMode="auto">
                    <a:xfrm>
                      <a:off x="0" y="0"/>
                      <a:ext cx="3657600" cy="1934368"/>
                    </a:xfrm>
                    <a:prstGeom prst="rect">
                      <a:avLst/>
                    </a:prstGeom>
                    <a:noFill/>
                    <a:ln w="9525">
                      <a:noFill/>
                      <a:miter lim="800000"/>
                      <a:headEnd/>
                      <a:tailEnd/>
                    </a:ln>
                  </pic:spPr>
                </pic:pic>
              </a:graphicData>
            </a:graphic>
          </wp:inline>
        </w:drawing>
      </w:r>
    </w:p>
    <w:p w:rsidR="002205AD" w:rsidRDefault="002205AD" w:rsidP="00677F49"/>
    <w:p w:rsidR="002205AD" w:rsidRDefault="002205AD" w:rsidP="00677F49">
      <w:r>
        <w:t xml:space="preserve">1 </w:t>
      </w:r>
      <w:r>
        <w:sym w:font="Wingdings" w:char="F0E0"/>
      </w:r>
      <w:r>
        <w:t xml:space="preserve"> Aquí se establecen las pautas para conexión.  Funciona sobre el canal D de la Red.</w:t>
      </w:r>
    </w:p>
    <w:p w:rsidR="002205AD" w:rsidRDefault="002205AD" w:rsidP="00677F49">
      <w:r>
        <w:t>2</w:t>
      </w:r>
      <w:r>
        <w:sym w:font="Wingdings" w:char="F0E0"/>
      </w:r>
      <w:r>
        <w:t xml:space="preserve"> Es el protocolo específico de datos.  Los  datos viajan por los canales B o H.</w:t>
      </w:r>
    </w:p>
    <w:p w:rsidR="002205AD" w:rsidRDefault="002205AD" w:rsidP="00677F49"/>
    <w:p w:rsidR="002205AD" w:rsidRDefault="002205AD" w:rsidP="00677F49"/>
    <w:p w:rsidR="002205AD" w:rsidRDefault="00870B24" w:rsidP="00677F49">
      <w:r>
        <w:lastRenderedPageBreak/>
        <w:t>Formatos</w:t>
      </w:r>
      <w:r w:rsidR="002205AD">
        <w:t xml:space="preserve"> de las tramas</w:t>
      </w:r>
    </w:p>
    <w:p w:rsidR="002205AD" w:rsidRDefault="002205AD" w:rsidP="00677F49"/>
    <w:p w:rsidR="002205AD" w:rsidRDefault="002205AD" w:rsidP="00677F49">
      <w:r w:rsidRPr="002205AD">
        <w:drawing>
          <wp:inline distT="0" distB="0" distL="0" distR="0">
            <wp:extent cx="4876800" cy="1365250"/>
            <wp:effectExtent l="19050" t="0" r="0" b="0"/>
            <wp:docPr id="4" name="Imagen 4"/>
            <wp:cNvGraphicFramePr/>
            <a:graphic xmlns:a="http://schemas.openxmlformats.org/drawingml/2006/main">
              <a:graphicData uri="http://schemas.openxmlformats.org/drawingml/2006/picture">
                <pic:pic xmlns:pic="http://schemas.openxmlformats.org/drawingml/2006/picture">
                  <pic:nvPicPr>
                    <pic:cNvPr id="65542" name="Picture 6"/>
                    <pic:cNvPicPr>
                      <a:picLocks noChangeAspect="1" noChangeArrowheads="1"/>
                    </pic:cNvPicPr>
                  </pic:nvPicPr>
                  <pic:blipFill>
                    <a:blip r:embed="rId8"/>
                    <a:srcRect/>
                    <a:stretch>
                      <a:fillRect/>
                    </a:stretch>
                  </pic:blipFill>
                  <pic:spPr bwMode="auto">
                    <a:xfrm>
                      <a:off x="0" y="0"/>
                      <a:ext cx="4876800" cy="1365250"/>
                    </a:xfrm>
                    <a:prstGeom prst="rect">
                      <a:avLst/>
                    </a:prstGeom>
                    <a:noFill/>
                    <a:ln w="9525">
                      <a:noFill/>
                      <a:miter lim="800000"/>
                      <a:headEnd/>
                      <a:tailEnd/>
                    </a:ln>
                  </pic:spPr>
                </pic:pic>
              </a:graphicData>
            </a:graphic>
          </wp:inline>
        </w:drawing>
      </w:r>
    </w:p>
    <w:p w:rsidR="002205AD" w:rsidRDefault="002205AD" w:rsidP="00677F49"/>
    <w:p w:rsidR="002205AD" w:rsidRDefault="002205AD" w:rsidP="00677F49">
      <w:r w:rsidRPr="002205AD">
        <w:drawing>
          <wp:inline distT="0" distB="0" distL="0" distR="0">
            <wp:extent cx="1776413" cy="511175"/>
            <wp:effectExtent l="19050" t="0" r="0" b="0"/>
            <wp:docPr id="5" name="Imagen 5"/>
            <wp:cNvGraphicFramePr/>
            <a:graphic xmlns:a="http://schemas.openxmlformats.org/drawingml/2006/main">
              <a:graphicData uri="http://schemas.openxmlformats.org/drawingml/2006/picture">
                <pic:pic xmlns:pic="http://schemas.openxmlformats.org/drawingml/2006/picture">
                  <pic:nvPicPr>
                    <pic:cNvPr id="65543" name="Picture 7"/>
                    <pic:cNvPicPr>
                      <a:picLocks noChangeAspect="1" noChangeArrowheads="1"/>
                    </pic:cNvPicPr>
                  </pic:nvPicPr>
                  <pic:blipFill>
                    <a:blip r:embed="rId9"/>
                    <a:srcRect/>
                    <a:stretch>
                      <a:fillRect/>
                    </a:stretch>
                  </pic:blipFill>
                  <pic:spPr bwMode="auto">
                    <a:xfrm>
                      <a:off x="0" y="0"/>
                      <a:ext cx="1776413" cy="511175"/>
                    </a:xfrm>
                    <a:prstGeom prst="rect">
                      <a:avLst/>
                    </a:prstGeom>
                    <a:noFill/>
                    <a:ln w="9525">
                      <a:noFill/>
                      <a:miter lim="800000"/>
                      <a:headEnd/>
                      <a:tailEnd/>
                    </a:ln>
                  </pic:spPr>
                </pic:pic>
              </a:graphicData>
            </a:graphic>
          </wp:inline>
        </w:drawing>
      </w:r>
      <w:r w:rsidRPr="002205AD">
        <w:drawing>
          <wp:inline distT="0" distB="0" distL="0" distR="0">
            <wp:extent cx="1905000" cy="685800"/>
            <wp:effectExtent l="19050" t="0" r="0" b="0"/>
            <wp:docPr id="6" name="Imagen 6"/>
            <wp:cNvGraphicFramePr/>
            <a:graphic xmlns:a="http://schemas.openxmlformats.org/drawingml/2006/main">
              <a:graphicData uri="http://schemas.openxmlformats.org/drawingml/2006/picture">
                <pic:pic xmlns:pic="http://schemas.openxmlformats.org/drawingml/2006/picture">
                  <pic:nvPicPr>
                    <pic:cNvPr id="65544" name="Picture 8"/>
                    <pic:cNvPicPr>
                      <a:picLocks noChangeAspect="1" noChangeArrowheads="1"/>
                    </pic:cNvPicPr>
                  </pic:nvPicPr>
                  <pic:blipFill>
                    <a:blip r:embed="rId10"/>
                    <a:srcRect/>
                    <a:stretch>
                      <a:fillRect/>
                    </a:stretch>
                  </pic:blipFill>
                  <pic:spPr bwMode="auto">
                    <a:xfrm>
                      <a:off x="0" y="0"/>
                      <a:ext cx="1905000" cy="685800"/>
                    </a:xfrm>
                    <a:prstGeom prst="rect">
                      <a:avLst/>
                    </a:prstGeom>
                    <a:noFill/>
                    <a:ln w="9525">
                      <a:noFill/>
                      <a:miter lim="800000"/>
                      <a:headEnd/>
                      <a:tailEnd/>
                    </a:ln>
                  </pic:spPr>
                </pic:pic>
              </a:graphicData>
            </a:graphic>
          </wp:inline>
        </w:drawing>
      </w:r>
      <w:r w:rsidRPr="002205AD">
        <w:drawing>
          <wp:inline distT="0" distB="0" distL="0" distR="0">
            <wp:extent cx="1852613" cy="798513"/>
            <wp:effectExtent l="19050" t="0" r="0" b="0"/>
            <wp:docPr id="7" name="Imagen 7"/>
            <wp:cNvGraphicFramePr/>
            <a:graphic xmlns:a="http://schemas.openxmlformats.org/drawingml/2006/main">
              <a:graphicData uri="http://schemas.openxmlformats.org/drawingml/2006/picture">
                <pic:pic xmlns:pic="http://schemas.openxmlformats.org/drawingml/2006/picture">
                  <pic:nvPicPr>
                    <pic:cNvPr id="65545" name="Picture 9"/>
                    <pic:cNvPicPr>
                      <a:picLocks noChangeAspect="1" noChangeArrowheads="1"/>
                    </pic:cNvPicPr>
                  </pic:nvPicPr>
                  <pic:blipFill>
                    <a:blip r:embed="rId11"/>
                    <a:srcRect/>
                    <a:stretch>
                      <a:fillRect/>
                    </a:stretch>
                  </pic:blipFill>
                  <pic:spPr bwMode="auto">
                    <a:xfrm>
                      <a:off x="0" y="0"/>
                      <a:ext cx="1852613" cy="798513"/>
                    </a:xfrm>
                    <a:prstGeom prst="rect">
                      <a:avLst/>
                    </a:prstGeom>
                    <a:noFill/>
                    <a:ln w="9525">
                      <a:noFill/>
                      <a:miter lim="800000"/>
                      <a:headEnd/>
                      <a:tailEnd/>
                    </a:ln>
                  </pic:spPr>
                </pic:pic>
              </a:graphicData>
            </a:graphic>
          </wp:inline>
        </w:drawing>
      </w:r>
    </w:p>
    <w:p w:rsidR="002205AD" w:rsidRDefault="002205AD" w:rsidP="00677F49"/>
    <w:p w:rsidR="002205AD" w:rsidRDefault="00870B24" w:rsidP="00677F49">
      <w:r w:rsidRPr="002205AD">
        <w:drawing>
          <wp:inline distT="0" distB="0" distL="0" distR="0">
            <wp:extent cx="3740150" cy="1760538"/>
            <wp:effectExtent l="19050" t="0" r="0" b="0"/>
            <wp:docPr id="11" name="Imagen 8"/>
            <wp:cNvGraphicFramePr/>
            <a:graphic xmlns:a="http://schemas.openxmlformats.org/drawingml/2006/main">
              <a:graphicData uri="http://schemas.openxmlformats.org/drawingml/2006/picture">
                <pic:pic xmlns:pic="http://schemas.openxmlformats.org/drawingml/2006/picture">
                  <pic:nvPicPr>
                    <pic:cNvPr id="65546" name="Picture 10"/>
                    <pic:cNvPicPr>
                      <a:picLocks noChangeAspect="1" noChangeArrowheads="1"/>
                    </pic:cNvPicPr>
                  </pic:nvPicPr>
                  <pic:blipFill>
                    <a:blip r:embed="rId12"/>
                    <a:srcRect/>
                    <a:stretch>
                      <a:fillRect/>
                    </a:stretch>
                  </pic:blipFill>
                  <pic:spPr bwMode="auto">
                    <a:xfrm>
                      <a:off x="0" y="0"/>
                      <a:ext cx="3740150" cy="1760538"/>
                    </a:xfrm>
                    <a:prstGeom prst="rect">
                      <a:avLst/>
                    </a:prstGeom>
                    <a:noFill/>
                    <a:ln w="9525">
                      <a:noFill/>
                      <a:miter lim="800000"/>
                      <a:headEnd/>
                      <a:tailEnd/>
                    </a:ln>
                  </pic:spPr>
                </pic:pic>
              </a:graphicData>
            </a:graphic>
          </wp:inline>
        </w:drawing>
      </w:r>
    </w:p>
    <w:p w:rsidR="002205AD" w:rsidRDefault="002205AD" w:rsidP="00677F49"/>
    <w:p w:rsidR="002205AD" w:rsidRDefault="002205AD" w:rsidP="00677F49">
      <w:r>
        <w:t>1</w:t>
      </w:r>
      <w:r>
        <w:sym w:font="Wingdings" w:char="F0E0"/>
      </w:r>
      <w:r>
        <w:t xml:space="preserve"> Flags típicos de HDLC</w:t>
      </w:r>
    </w:p>
    <w:p w:rsidR="002205AD" w:rsidRDefault="002205AD" w:rsidP="00677F49">
      <w:r>
        <w:t>2</w:t>
      </w:r>
      <w:r>
        <w:sym w:font="Wingdings" w:char="F0E0"/>
      </w:r>
      <w:r>
        <w:t xml:space="preserve"> Si DLCI superior e inferior es cero, es una trama de control, la misma viaja por la red o se crea durante el establecimiento de la conexión. </w:t>
      </w:r>
    </w:p>
    <w:p w:rsidR="002205AD" w:rsidRDefault="002205AD" w:rsidP="00677F49">
      <w:r>
        <w:t>3</w:t>
      </w:r>
      <w:r>
        <w:sym w:font="Wingdings" w:char="F0E0"/>
      </w:r>
      <w:r>
        <w:t xml:space="preserve"> Bit Invariable dentro de la red, el único que le asigna ese valor es el Nodo Gestor de tramas o el Nodo de Acceso a la red.  Se define en el arranque.</w:t>
      </w:r>
      <w:r w:rsidR="00870B24" w:rsidRPr="00870B24">
        <w:t xml:space="preserve"> </w:t>
      </w:r>
    </w:p>
    <w:p w:rsidR="002205AD" w:rsidRDefault="002205AD" w:rsidP="00677F49">
      <w:r>
        <w:t>4</w:t>
      </w:r>
      <w:r>
        <w:sym w:font="Wingdings" w:char="F0E0"/>
      </w:r>
      <w:r>
        <w:t xml:space="preserve"> Son activados a 1 por cualquier nodo de la red cuando hay tráfico saturado.</w:t>
      </w:r>
    </w:p>
    <w:p w:rsidR="002205AD" w:rsidRDefault="002205AD" w:rsidP="00677F49">
      <w:r>
        <w:t xml:space="preserve">FSN (FECN): Utilizado para notificaciones de congestión.  Este es un mecanismo de ayuda para despejar congestiones; se basa en la información que entrega el paquete a un router </w:t>
      </w:r>
      <w:r w:rsidR="00870B24">
        <w:t>indicándole</w:t>
      </w:r>
      <w:r>
        <w:t xml:space="preserve"> que en la dirección (sentido origen-destino) hay recursos saturados y se le indica que para ese dispositivo ponga en </w:t>
      </w:r>
      <w:r w:rsidR="00731C81">
        <w:t>marcha</w:t>
      </w:r>
      <w:r>
        <w:t xml:space="preserve"> mecanismos de control y seguridad</w:t>
      </w:r>
    </w:p>
    <w:p w:rsidR="002205AD" w:rsidRDefault="002205AD" w:rsidP="00677F49">
      <w:r>
        <w:t>BECN: viaja hacia el destino (saliendo desde el router) Desde el destino se limita la cantidad de tráfico que se emite desde el origen.  Los bits son alterados en base a parámetros de necesidad de velocidad.</w:t>
      </w:r>
    </w:p>
    <w:p w:rsidR="002205AD" w:rsidRDefault="002205AD" w:rsidP="00677F49"/>
    <w:p w:rsidR="002205AD" w:rsidRDefault="002205AD" w:rsidP="00677F49">
      <w:r>
        <w:t xml:space="preserve">Umbrales de </w:t>
      </w:r>
      <w:r w:rsidR="00731C81">
        <w:t>congestión</w:t>
      </w:r>
    </w:p>
    <w:p w:rsidR="00BD4E21" w:rsidRDefault="00BD4E21" w:rsidP="00BD4E21">
      <w:pPr>
        <w:pStyle w:val="Prrafodelista"/>
        <w:numPr>
          <w:ilvl w:val="0"/>
          <w:numId w:val="2"/>
        </w:numPr>
      </w:pPr>
      <w:r>
        <w:t xml:space="preserve">Congestión Media: en esta instancia los nodos de la red congestionados comienzan a activar en todos los frames </w:t>
      </w:r>
      <w:r w:rsidR="00731C81">
        <w:t>los</w:t>
      </w:r>
      <w:r>
        <w:t xml:space="preserve"> bits FECN y BECN, regulando el ingreso de información a los nodos.  Con es</w:t>
      </w:r>
      <w:r w:rsidR="00731C81">
        <w:t>to se logra restablecer</w:t>
      </w:r>
      <w:r>
        <w:t xml:space="preserve"> los </w:t>
      </w:r>
      <w:r w:rsidR="00731C81">
        <w:t>parámetros</w:t>
      </w:r>
      <w:r>
        <w:t xml:space="preserve"> normales de funcionamiento sin eliminar de información.</w:t>
      </w:r>
    </w:p>
    <w:p w:rsidR="00BD4E21" w:rsidRDefault="00BD4E21" w:rsidP="00BD4E21">
      <w:pPr>
        <w:pStyle w:val="Prrafodelista"/>
        <w:numPr>
          <w:ilvl w:val="0"/>
          <w:numId w:val="2"/>
        </w:numPr>
      </w:pPr>
      <w:r>
        <w:t>Congestión Severa: ante la aparición o mantenimiento de los valores (anteriores) detectados se imparte la orden de Descartar todas los frames de baja prioridad con destino a recursos congestionados.</w:t>
      </w:r>
    </w:p>
    <w:p w:rsidR="00BD4E21" w:rsidRDefault="00BD4E21" w:rsidP="00BD4E21">
      <w:pPr>
        <w:pStyle w:val="Prrafodelista"/>
        <w:numPr>
          <w:ilvl w:val="0"/>
          <w:numId w:val="2"/>
        </w:numPr>
      </w:pPr>
      <w:r>
        <w:t>Congestión Absoluta: La red descarta y cierra el acceso a todo tipo de información que quiera ingresar.</w:t>
      </w:r>
    </w:p>
    <w:p w:rsidR="002205AD" w:rsidRDefault="002205AD" w:rsidP="00677F49"/>
    <w:p w:rsidR="002205AD" w:rsidRDefault="002205AD" w:rsidP="00677F49"/>
    <w:p w:rsidR="002205AD" w:rsidRPr="00677F49" w:rsidRDefault="002205AD" w:rsidP="00677F49"/>
    <w:sectPr w:rsidR="002205AD" w:rsidRPr="00677F49" w:rsidSect="00DC3249">
      <w:pgSz w:w="12240" w:h="15840"/>
      <w:pgMar w:top="426" w:right="474" w:bottom="709" w:left="56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723BC"/>
    <w:multiLevelType w:val="hybridMultilevel"/>
    <w:tmpl w:val="E514B8D8"/>
    <w:lvl w:ilvl="0" w:tplc="2C0A0011">
      <w:start w:val="1"/>
      <w:numFmt w:val="decimal"/>
      <w:lvlText w:val="%1)"/>
      <w:lvlJc w:val="left"/>
      <w:pPr>
        <w:ind w:left="720" w:hanging="360"/>
      </w:pPr>
      <w:rPr>
        <w:rFonts w:hint="default"/>
      </w:rPr>
    </w:lvl>
    <w:lvl w:ilvl="1" w:tplc="2C0A0019" w:tentative="1">
      <w:start w:val="1"/>
      <w:numFmt w:val="lowerLetter"/>
      <w:lvlText w:val="%2."/>
      <w:lvlJc w:val="left"/>
      <w:pPr>
        <w:ind w:left="1440" w:hanging="360"/>
      </w:pPr>
    </w:lvl>
    <w:lvl w:ilvl="2" w:tplc="2C0A001B" w:tentative="1">
      <w:start w:val="1"/>
      <w:numFmt w:val="lowerRoman"/>
      <w:lvlText w:val="%3."/>
      <w:lvlJc w:val="right"/>
      <w:pPr>
        <w:ind w:left="2160" w:hanging="180"/>
      </w:pPr>
    </w:lvl>
    <w:lvl w:ilvl="3" w:tplc="2C0A000F" w:tentative="1">
      <w:start w:val="1"/>
      <w:numFmt w:val="decimal"/>
      <w:lvlText w:val="%4."/>
      <w:lvlJc w:val="left"/>
      <w:pPr>
        <w:ind w:left="2880" w:hanging="360"/>
      </w:pPr>
    </w:lvl>
    <w:lvl w:ilvl="4" w:tplc="2C0A0019" w:tentative="1">
      <w:start w:val="1"/>
      <w:numFmt w:val="lowerLetter"/>
      <w:lvlText w:val="%5."/>
      <w:lvlJc w:val="left"/>
      <w:pPr>
        <w:ind w:left="3600" w:hanging="360"/>
      </w:pPr>
    </w:lvl>
    <w:lvl w:ilvl="5" w:tplc="2C0A001B" w:tentative="1">
      <w:start w:val="1"/>
      <w:numFmt w:val="lowerRoman"/>
      <w:lvlText w:val="%6."/>
      <w:lvlJc w:val="right"/>
      <w:pPr>
        <w:ind w:left="4320" w:hanging="180"/>
      </w:pPr>
    </w:lvl>
    <w:lvl w:ilvl="6" w:tplc="2C0A000F" w:tentative="1">
      <w:start w:val="1"/>
      <w:numFmt w:val="decimal"/>
      <w:lvlText w:val="%7."/>
      <w:lvlJc w:val="left"/>
      <w:pPr>
        <w:ind w:left="5040" w:hanging="360"/>
      </w:pPr>
    </w:lvl>
    <w:lvl w:ilvl="7" w:tplc="2C0A0019" w:tentative="1">
      <w:start w:val="1"/>
      <w:numFmt w:val="lowerLetter"/>
      <w:lvlText w:val="%8."/>
      <w:lvlJc w:val="left"/>
      <w:pPr>
        <w:ind w:left="5760" w:hanging="360"/>
      </w:pPr>
    </w:lvl>
    <w:lvl w:ilvl="8" w:tplc="2C0A001B" w:tentative="1">
      <w:start w:val="1"/>
      <w:numFmt w:val="lowerRoman"/>
      <w:lvlText w:val="%9."/>
      <w:lvlJc w:val="right"/>
      <w:pPr>
        <w:ind w:left="6480" w:hanging="180"/>
      </w:pPr>
    </w:lvl>
  </w:abstractNum>
  <w:abstractNum w:abstractNumId="1">
    <w:nsid w:val="75882EA1"/>
    <w:multiLevelType w:val="multilevel"/>
    <w:tmpl w:val="0B38A380"/>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4"/>
  <w:proofState w:spelling="clean" w:grammar="clean"/>
  <w:defaultTabStop w:val="708"/>
  <w:hyphenationZone w:val="425"/>
  <w:characterSpacingControl w:val="doNotCompress"/>
  <w:compat>
    <w:useFELayout/>
  </w:compat>
  <w:rsids>
    <w:rsidRoot w:val="00677F49"/>
    <w:rsid w:val="002205AD"/>
    <w:rsid w:val="00677F49"/>
    <w:rsid w:val="00731C81"/>
    <w:rsid w:val="00750B8F"/>
    <w:rsid w:val="00870B24"/>
    <w:rsid w:val="00A00815"/>
    <w:rsid w:val="00BD4E21"/>
    <w:rsid w:val="00DC3249"/>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s-AR" w:eastAsia="es-A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uiPriority w:val="99"/>
    <w:semiHidden/>
    <w:unhideWhenUsed/>
    <w:rsid w:val="00677F49"/>
    <w:rPr>
      <w:color w:val="0000FF"/>
      <w:u w:val="single"/>
    </w:rPr>
  </w:style>
  <w:style w:type="table" w:styleId="Tablaconcuadrcula">
    <w:name w:val="Table Grid"/>
    <w:basedOn w:val="Tablanormal"/>
    <w:uiPriority w:val="59"/>
    <w:rsid w:val="00677F4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Textodeglobo">
    <w:name w:val="Balloon Text"/>
    <w:basedOn w:val="Normal"/>
    <w:link w:val="TextodegloboCar"/>
    <w:uiPriority w:val="99"/>
    <w:semiHidden/>
    <w:unhideWhenUsed/>
    <w:rsid w:val="00DC3249"/>
    <w:rPr>
      <w:rFonts w:ascii="Tahoma" w:hAnsi="Tahoma" w:cs="Tahoma"/>
      <w:sz w:val="16"/>
      <w:szCs w:val="16"/>
    </w:rPr>
  </w:style>
  <w:style w:type="character" w:customStyle="1" w:styleId="TextodegloboCar">
    <w:name w:val="Texto de globo Car"/>
    <w:basedOn w:val="Fuentedeprrafopredeter"/>
    <w:link w:val="Textodeglobo"/>
    <w:uiPriority w:val="99"/>
    <w:semiHidden/>
    <w:rsid w:val="00DC3249"/>
    <w:rPr>
      <w:rFonts w:ascii="Tahoma" w:hAnsi="Tahoma" w:cs="Tahoma"/>
      <w:sz w:val="16"/>
      <w:szCs w:val="16"/>
    </w:rPr>
  </w:style>
  <w:style w:type="paragraph" w:styleId="Prrafodelista">
    <w:name w:val="List Paragraph"/>
    <w:basedOn w:val="Normal"/>
    <w:uiPriority w:val="34"/>
    <w:qFormat/>
    <w:rsid w:val="00BD4E21"/>
    <w:pPr>
      <w:ind w:left="720"/>
      <w:contextualSpacing/>
    </w:pPr>
  </w:style>
</w:styles>
</file>

<file path=word/webSettings.xml><?xml version="1.0" encoding="utf-8"?>
<w:webSettings xmlns:r="http://schemas.openxmlformats.org/officeDocument/2006/relationships" xmlns:w="http://schemas.openxmlformats.org/wordprocessingml/2006/main">
  <w:divs>
    <w:div w:id="1566602955">
      <w:bodyDiv w:val="1"/>
      <w:marLeft w:val="0"/>
      <w:marRight w:val="0"/>
      <w:marTop w:val="0"/>
      <w:marBottom w:val="0"/>
      <w:divBdr>
        <w:top w:val="none" w:sz="0" w:space="0" w:color="auto"/>
        <w:left w:val="none" w:sz="0" w:space="0" w:color="auto"/>
        <w:bottom w:val="none" w:sz="0" w:space="0" w:color="auto"/>
        <w:right w:val="none" w:sz="0" w:space="0" w:color="auto"/>
      </w:divBdr>
      <w:divsChild>
        <w:div w:id="2054770119">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9312293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4.wmf"/><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wmf"/><Relationship Id="rId12" Type="http://schemas.openxmlformats.org/officeDocument/2006/relationships/image" Target="media/image8.wmf"/><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wmf"/><Relationship Id="rId11" Type="http://schemas.openxmlformats.org/officeDocument/2006/relationships/image" Target="media/image7.wmf"/><Relationship Id="rId5" Type="http://schemas.openxmlformats.org/officeDocument/2006/relationships/image" Target="media/image1.wmf"/><Relationship Id="rId10" Type="http://schemas.openxmlformats.org/officeDocument/2006/relationships/image" Target="media/image6.wmf"/><Relationship Id="rId4" Type="http://schemas.openxmlformats.org/officeDocument/2006/relationships/webSettings" Target="webSettings.xml"/><Relationship Id="rId9" Type="http://schemas.openxmlformats.org/officeDocument/2006/relationships/image" Target="media/image5.wmf"/><Relationship Id="rId14"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3</Pages>
  <Words>992</Words>
  <Characters>5021</Characters>
  <Application>Microsoft Office Word</Application>
  <DocSecurity>0</DocSecurity>
  <Lines>122</Lines>
  <Paragraphs>69</Paragraphs>
  <ScaleCrop>false</ScaleCrop>
  <Company>Microsoft</Company>
  <LinksUpToDate>false</LinksUpToDate>
  <CharactersWithSpaces>5944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VALERIUM</dc:creator>
  <cp:keywords/>
  <dc:description/>
  <cp:lastModifiedBy>VALERIUM</cp:lastModifiedBy>
  <cp:revision>10</cp:revision>
  <dcterms:created xsi:type="dcterms:W3CDTF">2010-11-06T05:39:00Z</dcterms:created>
  <dcterms:modified xsi:type="dcterms:W3CDTF">2010-11-06T07:42:00Z</dcterms:modified>
</cp:coreProperties>
</file>